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74FD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культуры Саратовской области от 14 апреля 2014 г. N 01-11/165</w:t>
        </w:r>
        <w:r>
          <w:rPr>
            <w:rStyle w:val="a4"/>
            <w:b w:val="0"/>
            <w:bCs w:val="0"/>
          </w:rPr>
          <w:br/>
          <w:t>"Об утверждении администрат</w:t>
        </w:r>
        <w:r>
          <w:rPr>
            <w:rStyle w:val="a4"/>
            <w:b w:val="0"/>
            <w:bCs w:val="0"/>
          </w:rPr>
          <w:t>ивного регламента предоставления министерством культуры области государственной услуги"</w:t>
        </w:r>
      </w:hyperlink>
    </w:p>
    <w:p w:rsidR="00000000" w:rsidRDefault="00E474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474FD">
      <w:pPr>
        <w:pStyle w:val="afa"/>
      </w:pPr>
      <w:bookmarkStart w:id="0" w:name="sub_592571248"/>
      <w:r>
        <w:t xml:space="preserve">См. </w:t>
      </w:r>
      <w:hyperlink r:id="rId5" w:history="1">
        <w:r>
          <w:rPr>
            <w:rStyle w:val="a4"/>
          </w:rPr>
          <w:t>справку</w:t>
        </w:r>
      </w:hyperlink>
      <w:r>
        <w:t xml:space="preserve"> об административных регламентах исполнения государственных функций (предоставления государственных услуг) органами власти Саратовской области</w:t>
      </w:r>
    </w:p>
    <w:bookmarkEnd w:id="0"/>
    <w:p w:rsidR="00000000" w:rsidRDefault="00E474FD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25 июня 2002 года N 73-</w:t>
      </w:r>
      <w:r>
        <w:t xml:space="preserve">ФЗ "Об объектах культурного наследия (памятниках истории и культуры) народов Российской Федерации" и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Саратовской области от 17 июля 2007 года N 268-П "О разработке административных регламентов</w:t>
      </w:r>
      <w:r>
        <w:t>" приказываю:</w:t>
      </w:r>
    </w:p>
    <w:p w:rsidR="00000000" w:rsidRDefault="00E474FD">
      <w:bookmarkStart w:id="1" w:name="sub_1"/>
      <w:r>
        <w:t>1. Утвердить административный регламент предоставления министерством культуры Саратовской области государственной услуги по выдаче паспорта на объект культурного наследия регионального значения, находящегося на территории области, соглас</w:t>
      </w:r>
      <w:r>
        <w:t xml:space="preserve">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E474FD">
      <w:bookmarkStart w:id="2" w:name="sub_2"/>
      <w:bookmarkEnd w:id="1"/>
      <w:r>
        <w:t xml:space="preserve">2. Ознакомить с приказом начальника управления по охране объектов культурного наследия, начальника отдела учета объектов культурного наследия управления по охране объектов культурного наследия, начальника </w:t>
      </w:r>
      <w:r>
        <w:t>отдела организационной работы и информационных технологий.</w:t>
      </w:r>
    </w:p>
    <w:p w:rsidR="00000000" w:rsidRDefault="00E474FD">
      <w:bookmarkStart w:id="3" w:name="sub_3"/>
      <w:bookmarkEnd w:id="2"/>
      <w:r>
        <w:t xml:space="preserve">3. Отделу организационной работы и информационных технологий (Л.В.Курбатова) разместить приказ на </w:t>
      </w:r>
      <w:hyperlink r:id="rId8" w:history="1">
        <w:r>
          <w:rPr>
            <w:rStyle w:val="a4"/>
          </w:rPr>
          <w:t>официальном сайте</w:t>
        </w:r>
      </w:hyperlink>
      <w:r>
        <w:t xml:space="preserve"> в информационно-телекоммуникационно</w:t>
      </w:r>
      <w:r>
        <w:t xml:space="preserve">й сети "Интернет" и обеспечить его </w:t>
      </w:r>
      <w:hyperlink r:id="rId9" w:history="1">
        <w:r>
          <w:rPr>
            <w:rStyle w:val="a4"/>
          </w:rPr>
          <w:t>публикацию</w:t>
        </w:r>
      </w:hyperlink>
      <w:r>
        <w:t xml:space="preserve"> в средствах массовой информации, являющихся источниками официального опубликования нормативных правовых актов области.</w:t>
      </w:r>
    </w:p>
    <w:p w:rsidR="00000000" w:rsidRDefault="00E474FD">
      <w:bookmarkStart w:id="4" w:name="sub_4"/>
      <w:bookmarkEnd w:id="3"/>
      <w:r>
        <w:t xml:space="preserve">4. Контроль за исполнением настоящего приказа </w:t>
      </w:r>
      <w:r>
        <w:t>оставляю за собой.</w:t>
      </w:r>
    </w:p>
    <w:bookmarkEnd w:id="4"/>
    <w:p w:rsidR="00000000" w:rsidRDefault="00E474F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74FD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74FD">
            <w:pPr>
              <w:pStyle w:val="aff7"/>
              <w:jc w:val="right"/>
            </w:pPr>
            <w:r>
              <w:t>С.В.Краснощекова</w:t>
            </w:r>
          </w:p>
        </w:tc>
      </w:tr>
    </w:tbl>
    <w:p w:rsidR="00000000" w:rsidRDefault="00E474FD"/>
    <w:p w:rsidR="00000000" w:rsidRDefault="00E474FD">
      <w:pPr>
        <w:ind w:firstLine="698"/>
        <w:jc w:val="right"/>
      </w:pPr>
      <w:bookmarkStart w:id="5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культуры</w:t>
      </w:r>
      <w:r>
        <w:rPr>
          <w:rStyle w:val="a3"/>
        </w:rPr>
        <w:br/>
        <w:t>Саратовской области</w:t>
      </w:r>
      <w:r>
        <w:rPr>
          <w:rStyle w:val="a3"/>
        </w:rPr>
        <w:br/>
        <w:t>от 14 апреля 2014 г. N 01-11/165</w:t>
      </w:r>
    </w:p>
    <w:bookmarkEnd w:id="5"/>
    <w:p w:rsidR="00000000" w:rsidRDefault="00E474FD"/>
    <w:p w:rsidR="00000000" w:rsidRDefault="00E474FD">
      <w:pPr>
        <w:pStyle w:val="1"/>
      </w:pPr>
      <w:r>
        <w:t>Административный регламент</w:t>
      </w:r>
      <w:r>
        <w:br/>
        <w:t xml:space="preserve"> предоставления министерством культуры Са</w:t>
      </w:r>
      <w:r>
        <w:t>ратовской области государственной услуги по выдаче паспорта на объект культурного наследия регионального значения, находящегося на территории области</w:t>
      </w:r>
    </w:p>
    <w:p w:rsidR="00000000" w:rsidRDefault="00E474FD"/>
    <w:p w:rsidR="00000000" w:rsidRDefault="00E474FD">
      <w:pPr>
        <w:pStyle w:val="1"/>
      </w:pPr>
      <w:bookmarkStart w:id="6" w:name="sub_1100"/>
      <w:r>
        <w:t>1. Общие положения</w:t>
      </w:r>
    </w:p>
    <w:bookmarkEnd w:id="6"/>
    <w:p w:rsidR="00000000" w:rsidRDefault="00E474FD"/>
    <w:p w:rsidR="00000000" w:rsidRDefault="00E474FD">
      <w:bookmarkStart w:id="7" w:name="sub_1011"/>
      <w:r>
        <w:t>1.1. Предмет регулирования регламента</w:t>
      </w:r>
    </w:p>
    <w:bookmarkEnd w:id="7"/>
    <w:p w:rsidR="00000000" w:rsidRDefault="00E474FD">
      <w:r>
        <w:t>Административный регламент предоставления министерством культуры области государственной услуги по выдаче паспорта на объект культурного наследия регионального значения, находящийся на территории области, (далее - регламент) (далее - государственная услуга</w:t>
      </w:r>
      <w:r>
        <w:t>) определяет стандарт предоставления государственной услуги, устанавливает сроки и последовательность административных процедур и действий (далее - административные процедуры) при предоставлении государственной услуги.</w:t>
      </w:r>
    </w:p>
    <w:p w:rsidR="00000000" w:rsidRDefault="00E474FD">
      <w:bookmarkStart w:id="8" w:name="sub_1012"/>
      <w:r>
        <w:lastRenderedPageBreak/>
        <w:t>1.2. Круг заявителей</w:t>
      </w:r>
    </w:p>
    <w:bookmarkEnd w:id="8"/>
    <w:p w:rsidR="00000000" w:rsidRDefault="00E474FD">
      <w:r>
        <w:t>Государственная услуга предоставляется физическим и юридическим лицам (далее - заявители).</w:t>
      </w:r>
    </w:p>
    <w:p w:rsidR="00000000" w:rsidRDefault="00E474FD">
      <w:r>
        <w:t>В части выдачи паспорта, дубликата паспорта на объект культурного наследия регионального значения, находящийся на территории области, государственная услуга предоста</w:t>
      </w:r>
      <w:r>
        <w:t>вляется заявителям, являющимся собственниками объекта культурного наследия.</w:t>
      </w:r>
    </w:p>
    <w:p w:rsidR="00000000" w:rsidRDefault="00E474FD">
      <w:r>
        <w:t>Копия паспорта на объект культурного наследия регионального значения, находящийся на территории области, предоставляется юридическим и физическим лицам по их запросам.</w:t>
      </w:r>
    </w:p>
    <w:p w:rsidR="00000000" w:rsidRDefault="00E474FD">
      <w:bookmarkStart w:id="9" w:name="sub_1013"/>
      <w:r>
        <w:t>1.3.</w:t>
      </w:r>
      <w:r>
        <w:t xml:space="preserve"> Требования к порядку информирования о предоставлении государственной услуги</w:t>
      </w:r>
    </w:p>
    <w:bookmarkEnd w:id="9"/>
    <w:p w:rsidR="00000000" w:rsidRDefault="00E474FD">
      <w:r>
        <w:t xml:space="preserve">Информация о месте нахождения, контактных телефонах, </w:t>
      </w:r>
      <w:hyperlink r:id="rId10" w:history="1">
        <w:r>
          <w:rPr>
            <w:rStyle w:val="a4"/>
          </w:rPr>
          <w:t>официальном сайте</w:t>
        </w:r>
      </w:hyperlink>
      <w:r>
        <w:t xml:space="preserve"> в информационно-телекоммуникационной сети "Интернет", адресе эле</w:t>
      </w:r>
      <w:r>
        <w:t>ктронной почты и графике работы органа исполнительной власти, предоставляющего государственную услугу:</w:t>
      </w:r>
    </w:p>
    <w:p w:rsidR="00000000" w:rsidRDefault="00E474FD">
      <w:bookmarkStart w:id="10" w:name="sub_10131"/>
      <w:r>
        <w:t>1) Министерство культуры Саратовской области (далее - Министерство) находится по адресу: 410042, г. Саратов, ул. Московская, 72, строение 3;</w:t>
      </w:r>
    </w:p>
    <w:p w:rsidR="00000000" w:rsidRDefault="00E474FD">
      <w:bookmarkStart w:id="11" w:name="sub_10132"/>
      <w:bookmarkEnd w:id="10"/>
      <w:r>
        <w:t>2) телефоны для справок (8452) 26-40-13;</w:t>
      </w:r>
    </w:p>
    <w:p w:rsidR="00000000" w:rsidRDefault="00E474FD">
      <w:bookmarkStart w:id="12" w:name="sub_10133"/>
      <w:bookmarkEnd w:id="11"/>
      <w:r>
        <w:t>3) факс (8452) 26-18-58, 26-35-67;</w:t>
      </w:r>
    </w:p>
    <w:p w:rsidR="00000000" w:rsidRDefault="00E474FD">
      <w:bookmarkStart w:id="13" w:name="sub_10134"/>
      <w:bookmarkEnd w:id="12"/>
      <w:r>
        <w:t xml:space="preserve">4) официальный сайт Министерства в сети "Интернет" </w:t>
      </w:r>
      <w:hyperlink r:id="rId11" w:history="1">
        <w:r>
          <w:rPr>
            <w:rStyle w:val="a4"/>
          </w:rPr>
          <w:t>www.mincult.saratov.gov.ru</w:t>
        </w:r>
      </w:hyperlink>
      <w:r>
        <w:t>;</w:t>
      </w:r>
    </w:p>
    <w:p w:rsidR="00000000" w:rsidRDefault="00E474FD">
      <w:bookmarkStart w:id="14" w:name="sub_10135"/>
      <w:bookmarkEnd w:id="13"/>
      <w:r>
        <w:t>5) адрес электронной почты mincult@saratov.gov.ru;</w:t>
      </w:r>
    </w:p>
    <w:p w:rsidR="00000000" w:rsidRDefault="00E474FD">
      <w:bookmarkStart w:id="15" w:name="sub_10136"/>
      <w:bookmarkEnd w:id="14"/>
      <w:r>
        <w:t>6) график (режим) работы Министерства:</w:t>
      </w:r>
    </w:p>
    <w:bookmarkEnd w:id="15"/>
    <w:p w:rsidR="00000000" w:rsidRDefault="00E474FD">
      <w:r>
        <w:t>понедельник, вторник, среда, четверг - с 09:00 до 18:00,</w:t>
      </w:r>
    </w:p>
    <w:p w:rsidR="00000000" w:rsidRDefault="00E474FD">
      <w:r>
        <w:t>пятница - с 09:00 до 17:00,</w:t>
      </w:r>
    </w:p>
    <w:p w:rsidR="00000000" w:rsidRDefault="00E474FD">
      <w:r>
        <w:t>обеденный перерыв с 13.00 до 13.48,</w:t>
      </w:r>
    </w:p>
    <w:p w:rsidR="00000000" w:rsidRDefault="00E474FD">
      <w:r>
        <w:t>суббота и воск</w:t>
      </w:r>
      <w:r>
        <w:t>ресенье - выходные дни;</w:t>
      </w:r>
    </w:p>
    <w:p w:rsidR="00000000" w:rsidRDefault="00E474FD">
      <w:bookmarkStart w:id="16" w:name="sub_10137"/>
      <w:r>
        <w:t>7) график (режим) приема заявлений о предоставлении государственной услуги:</w:t>
      </w:r>
    </w:p>
    <w:bookmarkEnd w:id="16"/>
    <w:p w:rsidR="00000000" w:rsidRDefault="00E474FD">
      <w:r>
        <w:t>понедельник, вторник, среда, четверг - с 09:00 до 18:00,</w:t>
      </w:r>
    </w:p>
    <w:p w:rsidR="00000000" w:rsidRDefault="00E474FD">
      <w:r>
        <w:t>пятница - с 09:00 до 17:00,</w:t>
      </w:r>
    </w:p>
    <w:p w:rsidR="00000000" w:rsidRDefault="00E474FD">
      <w:r>
        <w:t>обеденный перерыв с 13.00 до 13.48,</w:t>
      </w:r>
    </w:p>
    <w:p w:rsidR="00000000" w:rsidRDefault="00E474FD">
      <w:r>
        <w:t>суббота и воскрес</w:t>
      </w:r>
      <w:r>
        <w:t>енье - выходные дни.</w:t>
      </w:r>
    </w:p>
    <w:p w:rsidR="00000000" w:rsidRDefault="00E474FD">
      <w:r>
        <w:t xml:space="preserve">Информирование по вопросам предоставления государственной услуги осуществляется с учетом требований, установленных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 мая 2006 года N 59-ФЗ "О порядке рассмотрения обращений гр</w:t>
      </w:r>
      <w:r>
        <w:t>аждан Российской Федерации".</w:t>
      </w:r>
    </w:p>
    <w:p w:rsidR="00000000" w:rsidRDefault="00E474FD">
      <w:r>
        <w:t>Информация о процедуре предоставления государственной услуги доводится до сведения заинтересованных лиц государственными служащими Министерства, а также размещается на информационных стендах, расположенных по месту нахождения М</w:t>
      </w:r>
      <w:r>
        <w:t xml:space="preserve">инистерства, сайте Министерства в информационно-телекоммуникационной сети "Интернет" </w:t>
      </w:r>
      <w:hyperlink r:id="rId13" w:history="1">
        <w:r>
          <w:rPr>
            <w:rStyle w:val="a4"/>
          </w:rPr>
          <w:t>www.mincult.saratov.gov.ru</w:t>
        </w:r>
      </w:hyperlink>
      <w:r>
        <w:t>, Едином портале государственных и муниципальных услуг (функций) (</w:t>
      </w:r>
      <w:hyperlink r:id="rId14" w:history="1">
        <w:r>
          <w:rPr>
            <w:rStyle w:val="a4"/>
          </w:rPr>
          <w:t>http://go</w:t>
        </w:r>
        <w:r>
          <w:rPr>
            <w:rStyle w:val="a4"/>
          </w:rPr>
          <w:t>suslugi.ru/</w:t>
        </w:r>
      </w:hyperlink>
      <w:r>
        <w:t>), на региональном портале государственных и муниципальных услуг (функций) (</w:t>
      </w:r>
      <w:hyperlink r:id="rId15" w:history="1">
        <w:r>
          <w:rPr>
            <w:rStyle w:val="a4"/>
          </w:rPr>
          <w:t>http://64.gosuslugi.ru/</w:t>
        </w:r>
      </w:hyperlink>
      <w:r>
        <w:t>) (далее - Портал), в многофункциональном центре (далее - МФЦ).</w:t>
      </w:r>
    </w:p>
    <w:p w:rsidR="00000000" w:rsidRDefault="00E474FD">
      <w:r>
        <w:t xml:space="preserve">На </w:t>
      </w:r>
      <w:hyperlink r:id="rId16" w:history="1">
        <w:r>
          <w:rPr>
            <w:rStyle w:val="a4"/>
          </w:rPr>
          <w:t>официа</w:t>
        </w:r>
        <w:r>
          <w:rPr>
            <w:rStyle w:val="a4"/>
          </w:rPr>
          <w:t>льном сайте</w:t>
        </w:r>
      </w:hyperlink>
      <w:r>
        <w:t xml:space="preserve"> Министерства в информационно-телекоммуникационной сети "Интернет" размещаются:</w:t>
      </w:r>
    </w:p>
    <w:p w:rsidR="00000000" w:rsidRDefault="00E474FD">
      <w:r>
        <w:t>1) почтовый адрес и адрес электронной почты, по которым осуществляется прием заявлений о предоставлении Министерством государственной услуги;</w:t>
      </w:r>
    </w:p>
    <w:p w:rsidR="00000000" w:rsidRDefault="00E474FD">
      <w:r>
        <w:t>2) сведения о телефо</w:t>
      </w:r>
      <w:r>
        <w:t>нных номерах для получения информации о предоставляемой государственной услуге;</w:t>
      </w:r>
    </w:p>
    <w:p w:rsidR="00000000" w:rsidRDefault="00E474FD">
      <w:r>
        <w:lastRenderedPageBreak/>
        <w:t>3) текст регламента с приложениями;</w:t>
      </w:r>
    </w:p>
    <w:p w:rsidR="00000000" w:rsidRDefault="00E474FD">
      <w:r>
        <w:t>4) нормативные правовые акты, регулирующие предоставление государственной услуги;</w:t>
      </w:r>
    </w:p>
    <w:p w:rsidR="00000000" w:rsidRDefault="00E474FD">
      <w:r>
        <w:t>5) график (режим) работы Министерства;</w:t>
      </w:r>
    </w:p>
    <w:p w:rsidR="00000000" w:rsidRDefault="00E474FD">
      <w:r>
        <w:t>6</w:t>
      </w:r>
      <w:r>
        <w:t>) порядок получения разъяснений;</w:t>
      </w:r>
    </w:p>
    <w:p w:rsidR="00000000" w:rsidRDefault="00E474FD">
      <w:r>
        <w:t>7) порядок обжалования решений, действий (бездействия) должностных лиц, ответственных за предоставление государственной услуги.</w:t>
      </w:r>
    </w:p>
    <w:p w:rsidR="00000000" w:rsidRDefault="00E474FD">
      <w:r>
        <w:t>На информационных стендах в Министерстве размещается следующая информация:</w:t>
      </w:r>
    </w:p>
    <w:p w:rsidR="00000000" w:rsidRDefault="00E474FD">
      <w:r>
        <w:t>1) извлечения из пра</w:t>
      </w:r>
      <w:r>
        <w:t>вовых актов, содержащих положения, регулирующие деятельность по предоставлению государственной услуги;</w:t>
      </w:r>
    </w:p>
    <w:p w:rsidR="00000000" w:rsidRDefault="00E474FD">
      <w:r>
        <w:t xml:space="preserve">2) извлечения из текста регламента (полная версия размещается на официальном сайте Министерства в информационно-телекоммуникационной сети "Интернет" </w:t>
      </w:r>
      <w:hyperlink r:id="rId17" w:history="1">
        <w:r>
          <w:rPr>
            <w:rStyle w:val="a4"/>
          </w:rPr>
          <w:t>www.mincult.saratov.gov.ru</w:t>
        </w:r>
      </w:hyperlink>
      <w:r>
        <w:t xml:space="preserve">, на </w:t>
      </w:r>
      <w:hyperlink r:id="rId18" w:history="1">
        <w:r>
          <w:rPr>
            <w:rStyle w:val="a4"/>
          </w:rPr>
          <w:t>Портале</w:t>
        </w:r>
      </w:hyperlink>
      <w:r>
        <w:t>;</w:t>
      </w:r>
    </w:p>
    <w:p w:rsidR="00000000" w:rsidRDefault="00E474FD">
      <w:r>
        <w:t>3) местонахождение, график работы, график приема граждан, номера телефонов и факса, адрес электронной почты;</w:t>
      </w:r>
    </w:p>
    <w:p w:rsidR="00000000" w:rsidRDefault="00E474FD">
      <w:r>
        <w:t>4) досудебный (внесудебный) порядок об</w:t>
      </w:r>
      <w:r>
        <w:t>жалования действий (бездействия) и решений, осуществляемых (принятых) в ходе предоставления государственной услуги;</w:t>
      </w:r>
    </w:p>
    <w:p w:rsidR="00000000" w:rsidRDefault="00E474FD">
      <w:r>
        <w:t>5) последовательность действий при предоставлении государственной услуги;</w:t>
      </w:r>
    </w:p>
    <w:p w:rsidR="00000000" w:rsidRDefault="00E474FD">
      <w:r>
        <w:t>6) иная информация, обязательное предоставление которой предусмотр</w:t>
      </w:r>
      <w:r>
        <w:t>ено федеральным и областным законодательством.</w:t>
      </w:r>
    </w:p>
    <w:p w:rsidR="00000000" w:rsidRDefault="00E474FD">
      <w:r>
        <w:t>Разъяснения по вопросам предоставления государственной услуги, порядку обжалования решений, действий (бездействия) должностных лиц, обеспечивающих предоставление государственной услуги, осуществляются должност</w:t>
      </w:r>
      <w:r>
        <w:t>ными лицами Министерства устно или письменно (почтовым отправлением, электронным сообщением по адресу, указанному заявителем, на руки заявителю и т.п.).</w:t>
      </w:r>
    </w:p>
    <w:p w:rsidR="00000000" w:rsidRDefault="00E474FD">
      <w:r>
        <w:t>С момента приема заявления о предоставлении государственной услуги заявитель имеет право на получение с</w:t>
      </w:r>
      <w:r>
        <w:t xml:space="preserve">ведений о ходе предоставления государственной услуги по номерам телефонов, указанным на </w:t>
      </w:r>
      <w:hyperlink r:id="rId19" w:history="1">
        <w:r>
          <w:rPr>
            <w:rStyle w:val="a4"/>
          </w:rPr>
          <w:t>официальном сайте</w:t>
        </w:r>
      </w:hyperlink>
      <w:r>
        <w:t xml:space="preserve"> Министерства в информационно-телекоммуникационной сети "Интернет", а также осуществлять посредством </w:t>
      </w:r>
      <w:hyperlink r:id="rId20" w:history="1">
        <w:r>
          <w:rPr>
            <w:rStyle w:val="a4"/>
          </w:rPr>
          <w:t>Портала</w:t>
        </w:r>
      </w:hyperlink>
      <w:r>
        <w:t xml:space="preserve"> мониторинг хода предоставления государственной услуги в случае подачи заявления в электронной форме через Портал.</w:t>
      </w:r>
    </w:p>
    <w:p w:rsidR="00000000" w:rsidRDefault="00E474FD"/>
    <w:p w:rsidR="00000000" w:rsidRDefault="00E474FD">
      <w:pPr>
        <w:pStyle w:val="1"/>
      </w:pPr>
      <w:bookmarkStart w:id="17" w:name="sub_1200"/>
      <w:r>
        <w:t>2. Стандарт предоставления государственной услуги</w:t>
      </w:r>
    </w:p>
    <w:bookmarkEnd w:id="17"/>
    <w:p w:rsidR="00000000" w:rsidRDefault="00E474FD"/>
    <w:p w:rsidR="00000000" w:rsidRDefault="00E474FD">
      <w:bookmarkStart w:id="18" w:name="sub_1021"/>
      <w:r>
        <w:t>2.1. Наименование государственной услуги "Выдача паспорта на объект культурного наследия регионального значения, находящегося на территории области".</w:t>
      </w:r>
    </w:p>
    <w:p w:rsidR="00000000" w:rsidRDefault="00E474FD">
      <w:bookmarkStart w:id="19" w:name="sub_1022"/>
      <w:bookmarkEnd w:id="18"/>
      <w:r>
        <w:t>2.2 Наименование органа исполнительной власти области, предоставляющего государственную ус</w:t>
      </w:r>
      <w:r>
        <w:t>лугу</w:t>
      </w:r>
    </w:p>
    <w:bookmarkEnd w:id="19"/>
    <w:p w:rsidR="00000000" w:rsidRDefault="00E474FD">
      <w:r>
        <w:t>Государственная услуга предоставляется Министерством.</w:t>
      </w:r>
    </w:p>
    <w:p w:rsidR="00000000" w:rsidRDefault="00E474FD">
      <w:bookmarkStart w:id="20" w:name="sub_1023"/>
      <w:r>
        <w:t>2.3. Результат предоставления государственной услуги</w:t>
      </w:r>
    </w:p>
    <w:bookmarkEnd w:id="20"/>
    <w:p w:rsidR="00000000" w:rsidRDefault="00E474FD">
      <w:r>
        <w:t>Результатом предоставления государственной услуги является выдача (направление) заявителю паспорта на объект культурного</w:t>
      </w:r>
      <w:r>
        <w:t xml:space="preserve"> наследия регионального значения, находящийся на территории области (далее - паспорт), дубликата паспорта, заверенной копии паспорта или уведомления об отказе в предоставлении государственной услуги.</w:t>
      </w:r>
    </w:p>
    <w:p w:rsidR="00000000" w:rsidRDefault="00E474FD">
      <w:r>
        <w:t xml:space="preserve">При отсутствии </w:t>
      </w:r>
      <w:hyperlink r:id="rId21" w:history="1">
        <w:r>
          <w:rPr>
            <w:rStyle w:val="a4"/>
          </w:rPr>
          <w:t>паспо</w:t>
        </w:r>
        <w:r>
          <w:rPr>
            <w:rStyle w:val="a4"/>
          </w:rPr>
          <w:t>рта</w:t>
        </w:r>
      </w:hyperlink>
      <w:r>
        <w:t xml:space="preserve"> по форме, утвержденной </w:t>
      </w:r>
      <w:hyperlink r:id="rId22" w:history="1">
        <w:r>
          <w:rPr>
            <w:rStyle w:val="a4"/>
          </w:rPr>
          <w:t>приказом</w:t>
        </w:r>
      </w:hyperlink>
      <w:r>
        <w:t xml:space="preserve"> Министерства культуры Российской Федерации от 11 ноября 2011 года N 1055 "Об утверждении формы паспорта объекта культурного наследия", может быть выдан паспорт формы, </w:t>
      </w:r>
      <w:r>
        <w:lastRenderedPageBreak/>
        <w:t xml:space="preserve">применявшейся </w:t>
      </w:r>
      <w:r>
        <w:t>ранее (при условии наличия такого паспорта в Министерстве).</w:t>
      </w:r>
    </w:p>
    <w:p w:rsidR="00000000" w:rsidRDefault="00E474FD">
      <w:bookmarkStart w:id="21" w:name="sub_1024"/>
      <w:r>
        <w:t>2.4. Срок предоставления государственной услуги</w:t>
      </w:r>
    </w:p>
    <w:bookmarkEnd w:id="21"/>
    <w:p w:rsidR="00000000" w:rsidRDefault="00E474FD">
      <w:r>
        <w:t>Государственная услуга предоставляется в течение тридцати календарных дней с даты поступления в Министерство заявления о предоставле</w:t>
      </w:r>
      <w:r>
        <w:t xml:space="preserve">нии государственной услуги с приложением всех необходимых документов, указанных в </w:t>
      </w:r>
      <w:hyperlink w:anchor="sub_1026" w:history="1">
        <w:r>
          <w:rPr>
            <w:rStyle w:val="a4"/>
          </w:rPr>
          <w:t>пункте 2.6</w:t>
        </w:r>
      </w:hyperlink>
      <w:r>
        <w:t xml:space="preserve"> регламента.</w:t>
      </w:r>
    </w:p>
    <w:p w:rsidR="00000000" w:rsidRDefault="00E474FD">
      <w:r>
        <w:t>В случае направления запроса в рамках межведомственного взаимодействия Министерство вправе продлить срок рассмотрения обращен</w:t>
      </w:r>
      <w:r>
        <w:t>ия не более чем на тридцать календарных дней. О продлении срока рассмотрения обращения заявитель уведомляется путем направления ему в письменном виде уведомления о продлении срока в течение пяти рабочих дней с момента формирования и отправки межведомственн</w:t>
      </w:r>
      <w:r>
        <w:t>ого запроса.</w:t>
      </w:r>
    </w:p>
    <w:p w:rsidR="00000000" w:rsidRDefault="00E474FD">
      <w:r>
        <w:t>Срок исправления допущенных опечаток или ошибок в выданных в результате предоставления государственной услуги документах составляет не более 5 рабочих дней со дня поступления от заявителя информации о таких опечатках (ошибках).</w:t>
      </w:r>
    </w:p>
    <w:p w:rsidR="00000000" w:rsidRDefault="00E474FD">
      <w:bookmarkStart w:id="22" w:name="sub_1025"/>
      <w:r>
        <w:t>2.5. Пр</w:t>
      </w:r>
      <w:r>
        <w:t>авовые основания для предоставления государственной услуги</w:t>
      </w:r>
    </w:p>
    <w:bookmarkEnd w:id="22"/>
    <w:p w:rsidR="00000000" w:rsidRDefault="00E474FD">
      <w:r>
        <w:t>Нормативные правовые акты, регулирующие предоставление государственной услуги:</w:t>
      </w:r>
    </w:p>
    <w:p w:rsidR="00000000" w:rsidRDefault="00E474FD">
      <w:hyperlink r:id="rId23" w:history="1">
        <w:r>
          <w:rPr>
            <w:rStyle w:val="a4"/>
          </w:rPr>
          <w:t>Конституция</w:t>
        </w:r>
      </w:hyperlink>
      <w:r>
        <w:t xml:space="preserve"> Российской Федерации (Собрание законодательства Российской Фед</w:t>
      </w:r>
      <w:r>
        <w:t>ерации, 26.01.2009, N 4, ст. 445);</w:t>
      </w:r>
    </w:p>
    <w:p w:rsidR="00000000" w:rsidRDefault="00E474FD">
      <w:hyperlink r:id="rId24" w:history="1">
        <w:r>
          <w:rPr>
            <w:rStyle w:val="a4"/>
          </w:rPr>
          <w:t>Федеральный закон</w:t>
        </w:r>
      </w:hyperlink>
      <w:r>
        <w:t xml:space="preserve"> от 25 июня 2002 года N 73-ФЗ "Об объектах культурного наследия (памятниках истории и культуры) народов Российской Федерации" (Собрание законодательства Российской Феде</w:t>
      </w:r>
      <w:r>
        <w:t>рации, 01.07.2002, N 26, ст. 2519);</w:t>
      </w:r>
    </w:p>
    <w:p w:rsidR="00000000" w:rsidRDefault="00E474FD">
      <w:hyperlink r:id="rId25" w:history="1">
        <w:r>
          <w:rPr>
            <w:rStyle w:val="a4"/>
          </w:rPr>
          <w:t>Федеральный закон</w:t>
        </w:r>
      </w:hyperlink>
      <w:r>
        <w:t xml:space="preserve"> от 6 октября 1999 года N 184-ФЗ "Об общих принципах организации законодательных (представительных) и исполнительных органов государственной влас</w:t>
      </w:r>
      <w:r>
        <w:t>ти субъектов Российской Федерации" (Собрание законодательства Российской Федерации, 18.10.1999, N 42, ст. 5005);</w:t>
      </w:r>
    </w:p>
    <w:p w:rsidR="00000000" w:rsidRDefault="00E474FD">
      <w:hyperlink r:id="rId26" w:history="1">
        <w:r>
          <w:rPr>
            <w:rStyle w:val="a4"/>
          </w:rPr>
          <w:t>Федеральный закон</w:t>
        </w:r>
      </w:hyperlink>
      <w:r>
        <w:t xml:space="preserve"> от 27 июля 2010 года N 210-ФЗ "Об организации предоставления государственных и муниципаль</w:t>
      </w:r>
      <w:r>
        <w:t>ных услуг" (Собрание законодательства Российской Федерации, 02.08.2010, N 31, ст. 4179);</w:t>
      </w:r>
    </w:p>
    <w:p w:rsidR="00000000" w:rsidRDefault="00E474FD">
      <w:hyperlink r:id="rId27" w:history="1">
        <w:r>
          <w:rPr>
            <w:rStyle w:val="a4"/>
          </w:rPr>
          <w:t>Федеральный закон</w:t>
        </w:r>
      </w:hyperlink>
      <w:r>
        <w:t xml:space="preserve"> от 2 мая 2006 года N 59-ФЗ "О порядке рассмотрения обращений граждан Российской Федерации" (Собрание законодатель</w:t>
      </w:r>
      <w:r>
        <w:t>ства Российской Федерации, 08.05.2006, N 19, ст. 2060);</w:t>
      </w:r>
    </w:p>
    <w:p w:rsidR="00000000" w:rsidRDefault="00E474FD">
      <w:hyperlink r:id="rId28" w:history="1">
        <w:r>
          <w:rPr>
            <w:rStyle w:val="a4"/>
          </w:rPr>
          <w:t>приказ</w:t>
        </w:r>
      </w:hyperlink>
      <w:r>
        <w:t xml:space="preserve"> Министерства культуры Российской Федерации от 11 ноября 2011 года N 1055 "Об утверждении формы паспорта объекта культурного наследия" (Бюллетень нормативных </w:t>
      </w:r>
      <w:r>
        <w:t>актов федеральных органов исполнительной власти, 19.12.2011, N 51);</w:t>
      </w:r>
    </w:p>
    <w:p w:rsidR="00000000" w:rsidRDefault="00E474FD">
      <w:hyperlink r:id="rId29" w:history="1">
        <w:r>
          <w:rPr>
            <w:rStyle w:val="a4"/>
          </w:rPr>
          <w:t>Закон</w:t>
        </w:r>
      </w:hyperlink>
      <w:r>
        <w:t xml:space="preserve"> Саратовской области от 2 июня 2005 года N 46-ЗСО "Устав (Основной Закон) Саратовской области" (Неделя области, 04.06.2005, Спецвыпуск, N 38(156);</w:t>
      </w:r>
    </w:p>
    <w:p w:rsidR="00000000" w:rsidRDefault="00E474FD">
      <w:hyperlink r:id="rId30" w:history="1">
        <w:r>
          <w:rPr>
            <w:rStyle w:val="a4"/>
          </w:rPr>
          <w:t>Закон</w:t>
        </w:r>
      </w:hyperlink>
      <w:r>
        <w:t xml:space="preserve"> Саратовской области от 4 ноября 2003 года N 69-ЗСО "Об охране и использовании объектов культурного наследия (памятников истории и культуры) народов Российской Федерации, находящихся на территории Саратовской области"</w:t>
      </w:r>
      <w:r>
        <w:t xml:space="preserve"> (Саратов - столица Поволжья, 18.11.2003, N 231-232(917-918);</w:t>
      </w:r>
    </w:p>
    <w:p w:rsidR="00000000" w:rsidRDefault="00E474FD">
      <w:hyperlink r:id="rId31" w:history="1">
        <w:r>
          <w:rPr>
            <w:rStyle w:val="a4"/>
          </w:rPr>
          <w:t>постановление</w:t>
        </w:r>
      </w:hyperlink>
      <w:r>
        <w:t xml:space="preserve"> Правительства Саратовской области от 17 июля 2007 года N 268-П "О разработке административных регламентов" (Саратовская областная газета, 31.07.2</w:t>
      </w:r>
      <w:r>
        <w:t>007, N 135(1909);</w:t>
      </w:r>
    </w:p>
    <w:p w:rsidR="00000000" w:rsidRDefault="00E474FD">
      <w:hyperlink r:id="rId32" w:history="1">
        <w:r>
          <w:rPr>
            <w:rStyle w:val="a4"/>
          </w:rPr>
          <w:t>постановление</w:t>
        </w:r>
      </w:hyperlink>
      <w:r>
        <w:t xml:space="preserve"> Правительства Саратовской области от 26 августа 2011 года N 458-П "О порядке разработки и утверждения административных регламентов исполнения государственных функций и административных регл</w:t>
      </w:r>
      <w:r>
        <w:t>аментов предоставления государственных услуг" (Собрание законодательства Саратовской области, 01.09.2011, N 23);</w:t>
      </w:r>
    </w:p>
    <w:p w:rsidR="00000000" w:rsidRDefault="00E474FD">
      <w:hyperlink r:id="rId33" w:history="1">
        <w:r>
          <w:rPr>
            <w:rStyle w:val="a4"/>
          </w:rPr>
          <w:t>постановление</w:t>
        </w:r>
      </w:hyperlink>
      <w:r>
        <w:t xml:space="preserve"> Правительства Саратовской области от 24 марта 2006 года N 84-П "Об утверждении Положения о мин</w:t>
      </w:r>
      <w:r>
        <w:t>истерстве культуры Саратовской области" (Саратовская областная газета, 31.03.2006, N 62(1584);</w:t>
      </w:r>
    </w:p>
    <w:p w:rsidR="00000000" w:rsidRDefault="00E474FD">
      <w:hyperlink r:id="rId34" w:history="1">
        <w:r>
          <w:rPr>
            <w:rStyle w:val="a4"/>
          </w:rPr>
          <w:t>постановление</w:t>
        </w:r>
      </w:hyperlink>
      <w:r>
        <w:t xml:space="preserve"> Правительства Саратовской области от 19 ноября 2012 года N 681-П "Об особенностях подачи и рассмотрения жалоб на</w:t>
      </w:r>
      <w:r>
        <w:t xml:space="preserve">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области" (Собрание законодательства Саратовской области, 24.11.2012, N </w:t>
      </w:r>
      <w:r>
        <w:t>43).</w:t>
      </w:r>
    </w:p>
    <w:p w:rsidR="00000000" w:rsidRDefault="00E474FD">
      <w:bookmarkStart w:id="23" w:name="sub_1026"/>
      <w:r>
        <w:t>2.6. Исчерпывающий перечень документов, необходимых в соответствии нормативно-правовыми актами для предоставления государственной услуги</w:t>
      </w:r>
    </w:p>
    <w:bookmarkEnd w:id="23"/>
    <w:p w:rsidR="00000000" w:rsidRDefault="00E474FD">
      <w:r>
        <w:t>Для получения государственной услуги заявитель должен представить самостоятельно:</w:t>
      </w:r>
    </w:p>
    <w:p w:rsidR="00000000" w:rsidRDefault="00E474FD">
      <w:bookmarkStart w:id="24" w:name="sub_10261"/>
      <w:r>
        <w:t>1) заяв</w:t>
      </w:r>
      <w:r>
        <w:t>ление о предоставлении государственной услуги по прилагаемой форме (</w:t>
      </w:r>
      <w:hyperlink w:anchor="sub_10100" w:history="1">
        <w:r>
          <w:rPr>
            <w:rStyle w:val="a4"/>
          </w:rPr>
          <w:t>приложение 1</w:t>
        </w:r>
      </w:hyperlink>
      <w:r>
        <w:t xml:space="preserve"> к регламенту);</w:t>
      </w:r>
    </w:p>
    <w:p w:rsidR="00000000" w:rsidRDefault="00E474FD">
      <w:bookmarkStart w:id="25" w:name="sub_10262"/>
      <w:bookmarkEnd w:id="24"/>
      <w:r>
        <w:t>2) копию документа, удостоверяющего личность заявителя - физического лица либо личность представителя физического и</w:t>
      </w:r>
      <w:r>
        <w:t>ли юридического лица, в 1 экземпляре;</w:t>
      </w:r>
    </w:p>
    <w:p w:rsidR="00000000" w:rsidRDefault="00E474FD">
      <w:bookmarkStart w:id="26" w:name="sub_10263"/>
      <w:bookmarkEnd w:id="25"/>
      <w:r>
        <w:t xml:space="preserve">3) копию надлежащим образом оформленной доверенности или иного документа, подтверждающего полномочия представителя, если заявление о предоставлении государственной услуги подается представителем, в 1 </w:t>
      </w:r>
      <w:r>
        <w:t>экземпляре;</w:t>
      </w:r>
    </w:p>
    <w:p w:rsidR="00000000" w:rsidRDefault="00E474FD">
      <w:bookmarkStart w:id="27" w:name="sub_10264"/>
      <w:bookmarkEnd w:id="26"/>
      <w:r>
        <w:t>4) 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ним, в 1 экземпляре;</w:t>
      </w:r>
    </w:p>
    <w:bookmarkEnd w:id="27"/>
    <w:p w:rsidR="00000000" w:rsidRDefault="00E474FD">
      <w:r>
        <w:t>Заявитель вправе пре</w:t>
      </w:r>
      <w:r>
        <w:t>дставить по собственной инициативе копии правоустанавливающих документов на объекты недвижимости, права на которые зарегистрированы в Едином государственном реестре прав на недвижимое имущество и сделок с ним, в 1 экземпляре.</w:t>
      </w:r>
    </w:p>
    <w:p w:rsidR="00000000" w:rsidRDefault="00E474FD">
      <w:r>
        <w:t>Копии документов предоставляют</w:t>
      </w:r>
      <w:r>
        <w:t>ся в заверенной в установленном порядке форме или заверяются должностным лицом Министерства, ответственным за делопроизводство, при приеме заявления о предоставлении государственной услуги при предъявлении подлинника документа.</w:t>
      </w:r>
    </w:p>
    <w:p w:rsidR="00000000" w:rsidRDefault="00E474FD">
      <w:r>
        <w:t>Министерство не вправе требо</w:t>
      </w:r>
      <w:r>
        <w:t>вать от заявителя предоставления документов и информации, которые находятся в его распоряжении, в распоряжении органов, предоставляющих государственные услуги, и органов, предоставляющих муниципальные услуги, в распоряжении иных государственных органов, ор</w:t>
      </w:r>
      <w:r>
        <w:t xml:space="preserve">ганов местного самоуправления, подведомственных организациях в соответствии с федеральным и областным законодательством, муниципальными правовыми актами, за исключением документов, включенных в определенный </w:t>
      </w:r>
      <w:hyperlink r:id="rId35" w:history="1">
        <w:r>
          <w:rPr>
            <w:rStyle w:val="a4"/>
          </w:rPr>
          <w:t>часть 6 статьи</w:t>
        </w:r>
        <w:r>
          <w:rPr>
            <w:rStyle w:val="a4"/>
          </w:rPr>
          <w:t> 7</w:t>
        </w:r>
      </w:hyperlink>
      <w:r>
        <w:t xml:space="preserve"> Федерального закона от 27 июля 2007 года N 210-ФЗ "Об организации предоставления государственных и муниципальных услуг" перечень документов.</w:t>
      </w:r>
    </w:p>
    <w:p w:rsidR="00000000" w:rsidRDefault="00E474FD">
      <w:r>
        <w:t>Министерство не вправе требовать от заявителя предоставления документов и информации или осуществления действ</w:t>
      </w:r>
      <w:r>
        <w:t>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000000" w:rsidRDefault="00E474FD">
      <w:r>
        <w:t>Заявитель может представить заявление о предоставлении государственной услуг</w:t>
      </w:r>
      <w:r>
        <w:t xml:space="preserve">и и документы, предусмотренные регламентом, лично, направить в электронной форме через </w:t>
      </w:r>
      <w:hyperlink r:id="rId36" w:history="1">
        <w:r>
          <w:rPr>
            <w:rStyle w:val="a4"/>
          </w:rPr>
          <w:t>Портал</w:t>
        </w:r>
      </w:hyperlink>
      <w:r>
        <w:t>, а также направить почтой.</w:t>
      </w:r>
    </w:p>
    <w:p w:rsidR="00000000" w:rsidRDefault="00E474FD">
      <w:bookmarkStart w:id="28" w:name="sub_1027"/>
      <w:r>
        <w:t>2.7. Исчерпывающий перечень оснований для отказа в приеме документов, необходимых для пред</w:t>
      </w:r>
      <w:r>
        <w:t>оставления государственной услуги</w:t>
      </w:r>
    </w:p>
    <w:bookmarkEnd w:id="28"/>
    <w:p w:rsidR="00000000" w:rsidRDefault="00E474FD">
      <w:r>
        <w:t xml:space="preserve">Основания для отказа в приеме документов, необходимых для предоставления </w:t>
      </w:r>
      <w:r>
        <w:lastRenderedPageBreak/>
        <w:t>государственной услуги отсутствуют.</w:t>
      </w:r>
    </w:p>
    <w:p w:rsidR="00000000" w:rsidRDefault="00E474FD">
      <w:bookmarkStart w:id="29" w:name="sub_1028"/>
      <w:r>
        <w:t>2.8. Исчерпывающий перечень оснований для приостановления или отказа в предоставлении государстве</w:t>
      </w:r>
      <w:r>
        <w:t>нной услуги</w:t>
      </w:r>
    </w:p>
    <w:bookmarkEnd w:id="29"/>
    <w:p w:rsidR="00000000" w:rsidRDefault="00E474FD">
      <w:r>
        <w:t>Основания для приостановления в предоставлении государственной услуги отсутствуют.</w:t>
      </w:r>
    </w:p>
    <w:p w:rsidR="00000000" w:rsidRDefault="00E474FD">
      <w:r>
        <w:t>Основаниями для отказа в предоставлении государственной услуги являются:</w:t>
      </w:r>
    </w:p>
    <w:p w:rsidR="00000000" w:rsidRDefault="00E474FD">
      <w:r>
        <w:t>При выдаче паспорта объекта культурного наследия:</w:t>
      </w:r>
    </w:p>
    <w:p w:rsidR="00000000" w:rsidRDefault="00E474FD">
      <w:bookmarkStart w:id="30" w:name="sub_10281"/>
      <w:r>
        <w:t>1) непредставление за</w:t>
      </w:r>
      <w:r>
        <w:t>явителем документов, предусмотренных регламентом;</w:t>
      </w:r>
    </w:p>
    <w:p w:rsidR="00000000" w:rsidRDefault="00E474FD">
      <w:bookmarkStart w:id="31" w:name="sub_10282"/>
      <w:bookmarkEnd w:id="30"/>
      <w:r>
        <w:t>2) неполнота или недостоверность сведений в документах, представленных в Министерство;</w:t>
      </w:r>
    </w:p>
    <w:p w:rsidR="00000000" w:rsidRDefault="00E474FD">
      <w:bookmarkStart w:id="32" w:name="sub_10283"/>
      <w:bookmarkEnd w:id="31"/>
      <w:r>
        <w:t>3) нали</w:t>
      </w:r>
      <w:r>
        <w:t>чие в заявлении о предоставлении государственной услуги и документах исправлений, повреждений, приписок, не позволяющих однозначно толковать содержание документа или не поддающихся прочтению;</w:t>
      </w:r>
    </w:p>
    <w:p w:rsidR="00000000" w:rsidRDefault="00E474FD">
      <w:bookmarkStart w:id="33" w:name="sub_10284"/>
      <w:bookmarkEnd w:id="32"/>
      <w:r>
        <w:t>4) заявитель не является собственником объекта</w:t>
      </w:r>
      <w:r>
        <w:t xml:space="preserve"> культурного наследия;</w:t>
      </w:r>
    </w:p>
    <w:p w:rsidR="00000000" w:rsidRDefault="00E474FD">
      <w:bookmarkStart w:id="34" w:name="sub_10285"/>
      <w:bookmarkEnd w:id="33"/>
      <w:r>
        <w:t>5) объект недвижимости не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 (далее - реестр</w:t>
      </w:r>
      <w:r>
        <w:t>);</w:t>
      </w:r>
    </w:p>
    <w:p w:rsidR="00000000" w:rsidRDefault="00E474FD">
      <w:bookmarkStart w:id="35" w:name="sub_10286"/>
      <w:bookmarkEnd w:id="34"/>
      <w:r>
        <w:t>6) объект культурного наследия не зарегистрирован в реестре в установленном порядке и в распоряжении Министерства отсутствует паспорт формы, применявшейся ранее;</w:t>
      </w:r>
    </w:p>
    <w:p w:rsidR="00000000" w:rsidRDefault="00E474FD">
      <w:bookmarkStart w:id="36" w:name="sub_10287"/>
      <w:bookmarkEnd w:id="35"/>
      <w:r>
        <w:t>7) поступление обращения об отказе в предоставлении гос</w:t>
      </w:r>
      <w:r>
        <w:t>ударственной услуги от заявителя;</w:t>
      </w:r>
    </w:p>
    <w:p w:rsidR="00000000" w:rsidRDefault="00E474FD">
      <w:bookmarkStart w:id="37" w:name="sub_10288"/>
      <w:bookmarkEnd w:id="36"/>
      <w:r>
        <w:t>8) документы подписаны неуполномоченным лицом.</w:t>
      </w:r>
    </w:p>
    <w:bookmarkEnd w:id="37"/>
    <w:p w:rsidR="00000000" w:rsidRDefault="00E474FD">
      <w:r>
        <w:t>При выдаче дубликата паспорта объекта культурного наследия:</w:t>
      </w:r>
    </w:p>
    <w:p w:rsidR="00000000" w:rsidRDefault="00E474FD">
      <w:r>
        <w:t>1) непредставление заявителем документов, предусмотренных регламентом;</w:t>
      </w:r>
    </w:p>
    <w:p w:rsidR="00000000" w:rsidRDefault="00E474FD">
      <w:r>
        <w:t xml:space="preserve">2) неполнота или </w:t>
      </w:r>
      <w:r>
        <w:t>недостоверность сведений в документах, представленных в Министерство;</w:t>
      </w:r>
    </w:p>
    <w:p w:rsidR="00000000" w:rsidRDefault="00E474FD">
      <w:r>
        <w:t>3) наличие в заявлении о предоставлении государственной услуги и документах исправлений, повреждений, не позволяющих однозначно толковать содержание документа или не поддающихся прочтени</w:t>
      </w:r>
      <w:r>
        <w:t>ю;</w:t>
      </w:r>
    </w:p>
    <w:p w:rsidR="00000000" w:rsidRDefault="00E474FD">
      <w:r>
        <w:t>4) заявитель не является собственником объекта культурного наследия;</w:t>
      </w:r>
    </w:p>
    <w:p w:rsidR="00000000" w:rsidRDefault="00E474FD">
      <w:r>
        <w:t>5) объект недвижимости не является объектом культурного наследия, включенным в реестр;</w:t>
      </w:r>
    </w:p>
    <w:p w:rsidR="00000000" w:rsidRDefault="00E474FD">
      <w:r>
        <w:t>6) объект культурного наследия не зарегистрирован в реестре в установленном порядке и в распоряже</w:t>
      </w:r>
      <w:r>
        <w:t>нии Министерства отсутствует паспорт формы, применявшейся ранее;</w:t>
      </w:r>
    </w:p>
    <w:p w:rsidR="00000000" w:rsidRDefault="00E474FD">
      <w:r>
        <w:t>7) паспорт объекта культурного наследия собственнику ранее не выдавался;</w:t>
      </w:r>
    </w:p>
    <w:p w:rsidR="00000000" w:rsidRDefault="00E474FD">
      <w:r>
        <w:t>8) поступление обращения об отказе в предоставлении государственной услуги от заявителя;</w:t>
      </w:r>
    </w:p>
    <w:p w:rsidR="00000000" w:rsidRDefault="00E474FD">
      <w:r>
        <w:t>9) документы подписаны неупол</w:t>
      </w:r>
      <w:r>
        <w:t>номоченным лицом.</w:t>
      </w:r>
    </w:p>
    <w:p w:rsidR="00000000" w:rsidRDefault="00E474FD">
      <w:r>
        <w:t>При выдаче копии паспорта объекта культурного наследия:</w:t>
      </w:r>
    </w:p>
    <w:p w:rsidR="00000000" w:rsidRDefault="00E474FD">
      <w:r>
        <w:t>1) непредставление заявителем документов, предусмотренных регламентом;</w:t>
      </w:r>
    </w:p>
    <w:p w:rsidR="00000000" w:rsidRDefault="00E474FD">
      <w:r>
        <w:t>2) неполнота или недостоверность сведений в документах, представленных в Министерство;</w:t>
      </w:r>
    </w:p>
    <w:p w:rsidR="00000000" w:rsidRDefault="00E474FD">
      <w:r>
        <w:t>3) наличие в заявлении о</w:t>
      </w:r>
      <w:r>
        <w:t xml:space="preserve"> предоставлении государственной услуги и документах исправлений, повреждений, не позволяющих однозначно толковать содержание документа или не поддающихся прочтению;</w:t>
      </w:r>
    </w:p>
    <w:p w:rsidR="00000000" w:rsidRDefault="00E474FD">
      <w:r>
        <w:t>4) наличие в паспорте объекта культурного наследия информации ограниченного доступа;</w:t>
      </w:r>
    </w:p>
    <w:p w:rsidR="00000000" w:rsidRDefault="00E474FD">
      <w:r>
        <w:t>5) объ</w:t>
      </w:r>
      <w:r>
        <w:t xml:space="preserve">ект культурного наследия не зарегистрирован в реестре в установленном </w:t>
      </w:r>
      <w:r>
        <w:lastRenderedPageBreak/>
        <w:t>порядке и в распоряжении Министерства отсутствует паспорт формы, применявшейся ранее;</w:t>
      </w:r>
    </w:p>
    <w:p w:rsidR="00000000" w:rsidRDefault="00E474FD">
      <w:r>
        <w:t>6) поступление обращения об отказе в предоставлении государственной услуги от заявителя;</w:t>
      </w:r>
    </w:p>
    <w:p w:rsidR="00000000" w:rsidRDefault="00E474FD">
      <w:r>
        <w:t>7) документ</w:t>
      </w:r>
      <w:r>
        <w:t>ы подписаны неуполномоченным лицом.</w:t>
      </w:r>
    </w:p>
    <w:p w:rsidR="00000000" w:rsidRDefault="00E474FD">
      <w:bookmarkStart w:id="38" w:name="sub_1029"/>
      <w:r>
        <w:t>2.9.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</w:t>
      </w:r>
      <w:r>
        <w:t>арственной услуги</w:t>
      </w:r>
    </w:p>
    <w:bookmarkEnd w:id="38"/>
    <w:p w:rsidR="00000000" w:rsidRDefault="00E474FD">
      <w:r>
        <w:t>Услуги, необходимые и обязательные для предоставления государственной услуги, отсутствуют.</w:t>
      </w:r>
    </w:p>
    <w:p w:rsidR="00000000" w:rsidRDefault="00E474FD">
      <w:bookmarkStart w:id="39" w:name="sub_1210"/>
      <w:r>
        <w:t>2.10. Порядок, размер и основания взимания государственной пошлины или иной платы, взимаемой за предоставление государственной услу</w:t>
      </w:r>
      <w:r>
        <w:t>ги</w:t>
      </w:r>
    </w:p>
    <w:bookmarkEnd w:id="39"/>
    <w:p w:rsidR="00000000" w:rsidRDefault="00E474FD">
      <w:r>
        <w:t>Государственная услуга предоставляется бесплатно.</w:t>
      </w:r>
    </w:p>
    <w:p w:rsidR="00000000" w:rsidRDefault="00E474FD">
      <w:bookmarkStart w:id="40" w:name="sub_1211"/>
      <w:r>
        <w:t>2.11. Максимальный срок ожидания в очереди при подаче заявления о предоставлении государственной услуги и при получении результата ее предоставления</w:t>
      </w:r>
    </w:p>
    <w:bookmarkEnd w:id="40"/>
    <w:p w:rsidR="00000000" w:rsidRDefault="00E474FD">
      <w:r>
        <w:t>Максимальный срок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пятнадцати минут.</w:t>
      </w:r>
    </w:p>
    <w:p w:rsidR="00000000" w:rsidRDefault="00E474FD">
      <w:bookmarkStart w:id="41" w:name="sub_1212"/>
      <w:r>
        <w:t>2.12. Требования к помещениям, в кото</w:t>
      </w:r>
      <w:r>
        <w:t>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bookmarkEnd w:id="41"/>
    <w:p w:rsidR="00000000" w:rsidRDefault="00E474FD">
      <w:r>
        <w:t>Для приема заявителей в Министерстве организуется пом</w:t>
      </w:r>
      <w:r>
        <w:t>ещение кабинетного типа. Кабинеты приема заявителей должны быть оборудованы информационными табличками с указанием номеров кабинетов.</w:t>
      </w:r>
    </w:p>
    <w:p w:rsidR="00000000" w:rsidRDefault="00E474FD">
      <w:r>
        <w:t>Помещение, в котором осуществляется предоставление государственной услуги, должно быть оборудовано в соответствии с санита</w:t>
      </w:r>
      <w:r>
        <w:t>рными нормами и правилами, с соблюдением мер безопасности. Министерство осуществляет прием заявлений о предоставлении государственной услуги в соответствии с режимом своей работы.</w:t>
      </w:r>
    </w:p>
    <w:p w:rsidR="00000000" w:rsidRDefault="00E474FD">
      <w:r>
        <w:t xml:space="preserve">Места ожидания и приема заявителей оборудуются сидячими местами, количество </w:t>
      </w:r>
      <w:r>
        <w:t>которых определяется, исходя из фактической нагрузки и возможностей для их размещения в помещении.</w:t>
      </w:r>
    </w:p>
    <w:p w:rsidR="00000000" w:rsidRDefault="00E474FD">
      <w:r>
        <w:t>Места ожидания и приема заявителей оборудуются столами и стульями для заполнения документов.</w:t>
      </w:r>
    </w:p>
    <w:p w:rsidR="00000000" w:rsidRDefault="00E474FD">
      <w:r>
        <w:t>Ответственное структурное подразделение Министерства осуществляе</w:t>
      </w:r>
      <w:r>
        <w:t>т прием заявителей, ранее подавших заявления о предоставлении государственной услуги, по предварительной записи по телефонам 8(8452)20-90-55, 22-38-38, 22-34-91.</w:t>
      </w:r>
    </w:p>
    <w:p w:rsidR="00000000" w:rsidRDefault="00E474FD">
      <w:r>
        <w:t>Информация о порядке предоставления государственной услуги размещается на информационных стенд</w:t>
      </w:r>
      <w:r>
        <w:t>ах, находящихся в ответственном структурном подразделении Министерства. Информация, размещенная на информационных стендах, должна быть доступна заявителю для прочтения.</w:t>
      </w:r>
    </w:p>
    <w:p w:rsidR="00000000" w:rsidRDefault="00E474FD">
      <w:bookmarkStart w:id="42" w:name="sub_1213"/>
      <w:r>
        <w:t>2.13. Срок и порядок регистрации заявления о предоставлении государственной усл</w:t>
      </w:r>
      <w:r>
        <w:t>уги, в том числе в электронной форме</w:t>
      </w:r>
    </w:p>
    <w:bookmarkEnd w:id="42"/>
    <w:p w:rsidR="00000000" w:rsidRDefault="00E474FD">
      <w:r>
        <w:t>Заявление о предоставлении государственной услуги подлежит обязательной регистрации в течение трех календарных дней с момента поступления в Министерство в порядке установленного в Министерстве делопроизводства.</w:t>
      </w:r>
    </w:p>
    <w:p w:rsidR="00000000" w:rsidRDefault="00E474FD">
      <w:bookmarkStart w:id="43" w:name="sub_1214"/>
      <w:r>
        <w:t>2.14. Показатели доступности и качества государственной услуги.</w:t>
      </w:r>
    </w:p>
    <w:bookmarkEnd w:id="43"/>
    <w:p w:rsidR="00000000" w:rsidRDefault="00E474FD">
      <w:r>
        <w:t xml:space="preserve">Показателем доступности государственной услуги является информированность о правилах и порядке предоставления государственной услуги (требования к составу, </w:t>
      </w:r>
      <w:r>
        <w:lastRenderedPageBreak/>
        <w:t>месту и периодичност</w:t>
      </w:r>
      <w:r>
        <w:t>и размещения информации о предоставляемой государственной услуге).</w:t>
      </w:r>
    </w:p>
    <w:p w:rsidR="00000000" w:rsidRDefault="00E474FD">
      <w:r>
        <w:t>Показатель качества государственной услуги включает в себя следующие составляющие:</w:t>
      </w:r>
    </w:p>
    <w:p w:rsidR="00000000" w:rsidRDefault="00E474FD">
      <w:bookmarkStart w:id="44" w:name="sub_12141"/>
      <w:r>
        <w:t>1) число поступивших жалоб о ненадлежащем качестве предоставления государственной услуги;</w:t>
      </w:r>
    </w:p>
    <w:p w:rsidR="00000000" w:rsidRDefault="00E474FD">
      <w:bookmarkStart w:id="45" w:name="sub_12142"/>
      <w:bookmarkEnd w:id="44"/>
      <w:r>
        <w:t>2) количество выявленных нарушений при предоставлении государственной услуги;</w:t>
      </w:r>
    </w:p>
    <w:p w:rsidR="00000000" w:rsidRDefault="00E474FD">
      <w:bookmarkStart w:id="46" w:name="sub_12143"/>
      <w:bookmarkEnd w:id="45"/>
      <w:r>
        <w:t>3) количество обращений заявителей в суд за защитой нарушенных прав при предоставлении государственной услуги;</w:t>
      </w:r>
    </w:p>
    <w:p w:rsidR="00000000" w:rsidRDefault="00E474FD">
      <w:bookmarkStart w:id="47" w:name="sub_12144"/>
      <w:bookmarkEnd w:id="46"/>
      <w:r>
        <w:t>4) количество взаимо</w:t>
      </w:r>
      <w:r>
        <w:t>действий заявителя с должностными лицами Министерства при предоставлении государственной услуги и их продолжительность;</w:t>
      </w:r>
    </w:p>
    <w:p w:rsidR="00000000" w:rsidRDefault="00E474FD">
      <w:bookmarkStart w:id="48" w:name="sub_12145"/>
      <w:bookmarkEnd w:id="47"/>
      <w:r>
        <w:t>5) возможность получения государственной услуги в МФЦ;</w:t>
      </w:r>
    </w:p>
    <w:p w:rsidR="00000000" w:rsidRDefault="00E474FD">
      <w:bookmarkStart w:id="49" w:name="sub_12146"/>
      <w:bookmarkEnd w:id="48"/>
      <w:r>
        <w:t>6) возможность получения информации о ходе пр</w:t>
      </w:r>
      <w:r>
        <w:t>едоставления государственной услуги, в том числе с использованием информационно-коммуникационных технологий.</w:t>
      </w:r>
    </w:p>
    <w:bookmarkEnd w:id="49"/>
    <w:p w:rsidR="00000000" w:rsidRDefault="00E474FD">
      <w:r>
        <w:t>Предоставление государственной услуги предусматривает взаимодействие заявителя с должностными лицами продолжительностью 20-30 минут. Заяви</w:t>
      </w:r>
      <w:r>
        <w:t>тель имеет возможность получения информации о ходе предоставления услуги по справочным телефонам и посредством использования информационно-коммуникационных технологий.</w:t>
      </w:r>
    </w:p>
    <w:p w:rsidR="00000000" w:rsidRDefault="00E474FD"/>
    <w:p w:rsidR="00000000" w:rsidRDefault="00E474FD">
      <w:pPr>
        <w:pStyle w:val="1"/>
      </w:pPr>
      <w:bookmarkStart w:id="50" w:name="sub_1300"/>
      <w:r>
        <w:t>3. Состав, последовательность и сроки выполнения административных процедур, тре</w:t>
      </w:r>
      <w:r>
        <w:t>бования к их выполнению, в том числе особенности выполнения административных процедур в электронной форме</w:t>
      </w:r>
    </w:p>
    <w:bookmarkEnd w:id="50"/>
    <w:p w:rsidR="00000000" w:rsidRDefault="00E474FD"/>
    <w:p w:rsidR="00000000" w:rsidRDefault="00E474FD">
      <w:bookmarkStart w:id="51" w:name="sub_1031"/>
      <w:r>
        <w:t>3.1. Исчерпывающий перечень административных процедур</w:t>
      </w:r>
    </w:p>
    <w:bookmarkEnd w:id="51"/>
    <w:p w:rsidR="00000000" w:rsidRDefault="00E474FD">
      <w:r>
        <w:t>Предоставление государственной услуги включает в себя следующие админис</w:t>
      </w:r>
      <w:r>
        <w:t>тративные процедуры:</w:t>
      </w:r>
    </w:p>
    <w:p w:rsidR="00000000" w:rsidRDefault="00E474FD">
      <w:bookmarkStart w:id="52" w:name="sub_103101"/>
      <w:r>
        <w:t>1) прием и регистрация заявления о предоставлении государственной услуги;</w:t>
      </w:r>
    </w:p>
    <w:p w:rsidR="00000000" w:rsidRDefault="00E474FD">
      <w:bookmarkStart w:id="53" w:name="sub_103102"/>
      <w:bookmarkEnd w:id="52"/>
      <w:r>
        <w:t>2) формирование и направление межведомственных запросов;</w:t>
      </w:r>
    </w:p>
    <w:p w:rsidR="00000000" w:rsidRDefault="00E474FD">
      <w:bookmarkStart w:id="54" w:name="sub_10310"/>
      <w:bookmarkEnd w:id="53"/>
      <w:r>
        <w:t>3) рассмотрение документов и принятие решения о результ</w:t>
      </w:r>
      <w:r>
        <w:t>ате предоставления государственной услуги;</w:t>
      </w:r>
    </w:p>
    <w:p w:rsidR="00000000" w:rsidRDefault="00E474FD">
      <w:bookmarkStart w:id="55" w:name="sub_103104"/>
      <w:bookmarkEnd w:id="54"/>
      <w:r>
        <w:t>4) выдача результата предоставления государственной услуги.</w:t>
      </w:r>
    </w:p>
    <w:bookmarkEnd w:id="55"/>
    <w:p w:rsidR="00000000" w:rsidRDefault="00E474FD">
      <w:r>
        <w:t xml:space="preserve">Административные процедуры, предусмотренные </w:t>
      </w:r>
      <w:hyperlink w:anchor="sub_10311" w:history="1">
        <w:r>
          <w:rPr>
            <w:rStyle w:val="a4"/>
          </w:rPr>
          <w:t>пунктами 3.1.1</w:t>
        </w:r>
      </w:hyperlink>
      <w:r>
        <w:t xml:space="preserve">, </w:t>
      </w:r>
      <w:hyperlink w:anchor="sub_10314" w:history="1">
        <w:r>
          <w:rPr>
            <w:rStyle w:val="a4"/>
          </w:rPr>
          <w:t>3.1.4</w:t>
        </w:r>
      </w:hyperlink>
      <w:r>
        <w:t xml:space="preserve"> регламента, исполняет должностное лицо Министерства, ответственное за осуществление делопроизводства и документооборота (далее - должностное лицо, ответственное за делопроизводство).</w:t>
      </w:r>
    </w:p>
    <w:p w:rsidR="00000000" w:rsidRDefault="00E474FD">
      <w:r>
        <w:t xml:space="preserve">Административную процедуру, предусмотренную </w:t>
      </w:r>
      <w:hyperlink w:anchor="sub_10312" w:history="1">
        <w:r>
          <w:rPr>
            <w:rStyle w:val="a4"/>
          </w:rPr>
          <w:t>пунк</w:t>
        </w:r>
        <w:r>
          <w:rPr>
            <w:rStyle w:val="a4"/>
          </w:rPr>
          <w:t>том 3.1.2</w:t>
        </w:r>
      </w:hyperlink>
      <w:r>
        <w:t xml:space="preserve">, </w:t>
      </w:r>
      <w:hyperlink w:anchor="sub_10313" w:history="1">
        <w:r>
          <w:rPr>
            <w:rStyle w:val="a4"/>
          </w:rPr>
          <w:t>3.1.3</w:t>
        </w:r>
      </w:hyperlink>
      <w:r>
        <w:t xml:space="preserve"> регламента, исполняет должностное лицо Министерства, ответственное за выдачу паспорта на объект культурного наследия (далее - специалист).</w:t>
      </w:r>
    </w:p>
    <w:p w:rsidR="00000000" w:rsidRDefault="00E474FD">
      <w:r>
        <w:t xml:space="preserve">Блок-схема предоставления государственной услуги приведена в </w:t>
      </w:r>
      <w:hyperlink w:anchor="sub_10300" w:history="1">
        <w:r>
          <w:rPr>
            <w:rStyle w:val="a4"/>
          </w:rPr>
          <w:t>приложении 3</w:t>
        </w:r>
      </w:hyperlink>
      <w:r>
        <w:t xml:space="preserve"> к регламенту.</w:t>
      </w:r>
    </w:p>
    <w:p w:rsidR="00000000" w:rsidRDefault="00E474FD">
      <w:bookmarkStart w:id="56" w:name="sub_10311"/>
      <w:r>
        <w:t>3.1.1. Прием и регистрация заявления о предоставлении государственной услуги.</w:t>
      </w:r>
    </w:p>
    <w:bookmarkEnd w:id="56"/>
    <w:p w:rsidR="00000000" w:rsidRDefault="00E474FD">
      <w:r>
        <w:t>Основанием для начала административной процедуры является поступление в Министерство заявления о предоставлении гос</w:t>
      </w:r>
      <w:r>
        <w:t>ударственной услуги.</w:t>
      </w:r>
    </w:p>
    <w:p w:rsidR="00000000" w:rsidRDefault="00E474FD">
      <w:r>
        <w:t>При поступлении заявления о предоставлении государственной услуги проверяется правильность доставки корреспонденции по адресу, наличие указанных в заявлении приложений.</w:t>
      </w:r>
    </w:p>
    <w:p w:rsidR="00000000" w:rsidRDefault="00E474FD">
      <w:r>
        <w:t xml:space="preserve">Поступившее заявление о предоставлении государственной услуги </w:t>
      </w:r>
      <w:r>
        <w:lastRenderedPageBreak/>
        <w:t>реги</w:t>
      </w:r>
      <w:r>
        <w:t>стрируется должностным лицом, ответственным за делопроизводство, и направляется в ответственное структурное подразделение Министерства в соответствии с порядком организации и ведения делопроизводства в Министерстве.</w:t>
      </w:r>
    </w:p>
    <w:p w:rsidR="00000000" w:rsidRDefault="00E474FD">
      <w:r>
        <w:t>Максимальный срок исполнения администрат</w:t>
      </w:r>
      <w:r>
        <w:t>ивной процедуры составляет не более трех календарных дней с даты поступления в Министерство заявления о предоставлении государственной услуги с приложением необходимых документов.</w:t>
      </w:r>
    </w:p>
    <w:p w:rsidR="00000000" w:rsidRDefault="00E474FD">
      <w:r>
        <w:t>Результатом исполнения административной процедуры является регистрация заявл</w:t>
      </w:r>
      <w:r>
        <w:t>ения и направление его в ответственное структурное подразделение Министерства.</w:t>
      </w:r>
    </w:p>
    <w:p w:rsidR="00000000" w:rsidRDefault="00E474FD">
      <w:bookmarkStart w:id="57" w:name="sub_10312"/>
      <w:r>
        <w:t>3.1.2. Формирование и направление межведомственных запросов</w:t>
      </w:r>
    </w:p>
    <w:bookmarkEnd w:id="57"/>
    <w:p w:rsidR="00000000" w:rsidRDefault="00E474FD">
      <w:r>
        <w:t xml:space="preserve">Зарегистрированное заявление о предоставлении государственной услуги рассматривается руководителем </w:t>
      </w:r>
      <w:r>
        <w:t>ответственного структурного подразделения Министерства в день регистрации, но не позднее следующего рабочего дня, и передается с резолюцией на исполнение специалисту.</w:t>
      </w:r>
    </w:p>
    <w:p w:rsidR="00000000" w:rsidRDefault="00E474FD">
      <w:r>
        <w:t>Основанием для осуществления административной процедуры является непредставление заявител</w:t>
      </w:r>
      <w:r>
        <w:t xml:space="preserve">ем по собственной инициативе документов, указанных в части второй </w:t>
      </w:r>
      <w:hyperlink w:anchor="sub_1026" w:history="1">
        <w:r>
          <w:rPr>
            <w:rStyle w:val="a4"/>
          </w:rPr>
          <w:t>пункта 2.6</w:t>
        </w:r>
      </w:hyperlink>
      <w:r>
        <w:t xml:space="preserve"> регламента.</w:t>
      </w:r>
    </w:p>
    <w:p w:rsidR="00000000" w:rsidRDefault="00E474FD">
      <w:r>
        <w:t>Специалист осуществляет подготовку и направление письменного запроса в организации, в распоряжении которых находятся сведения о праве собстве</w:t>
      </w:r>
      <w:r>
        <w:t>нности заявителя на объекты недвижимого имущества (объекты культурного наследия), зарегистрированном в Едином государственном реестре прав на недвижимое имущество и сделок с ним, технические и кадастровые паспорта объектов недвижимого имущества, кадастровы</w:t>
      </w:r>
      <w:r>
        <w:t>е паспорта земельных участков, сведения о государственной регистрации юридического лица (сведения, содержащиеся в Едином государственном реестре юридических лиц), которые необходимы для предоставления государственной услуги.</w:t>
      </w:r>
    </w:p>
    <w:p w:rsidR="00000000" w:rsidRDefault="00E474FD">
      <w:r>
        <w:t>Направление письменного запроса</w:t>
      </w:r>
      <w:r>
        <w:t xml:space="preserve"> осуществляется в бумажном виде. Направление письменного запроса допускается только в целях, связанных с предоставлением государственной услуги.</w:t>
      </w:r>
    </w:p>
    <w:p w:rsidR="00000000" w:rsidRDefault="00E474FD">
      <w:r>
        <w:t>Письменный запрос в бумажном виде о представлении документов и (или) информации для предоставления государствен</w:t>
      </w:r>
      <w:r>
        <w:t>ной услуги должен быть выполнен на бланке Министерства и содержать:</w:t>
      </w:r>
    </w:p>
    <w:p w:rsidR="00000000" w:rsidRDefault="00E474FD">
      <w:r>
        <w:t>1) наименование органа или организации, направляющих межведомственный запрос;</w:t>
      </w:r>
    </w:p>
    <w:p w:rsidR="00000000" w:rsidRDefault="00E474FD">
      <w:r>
        <w:t>2) наименование органа или организации, в адрес которых направляется межведомственный запрос;</w:t>
      </w:r>
    </w:p>
    <w:p w:rsidR="00000000" w:rsidRDefault="00E474FD">
      <w:r>
        <w:t xml:space="preserve">3) наименование </w:t>
      </w:r>
      <w:r>
        <w:t>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000000" w:rsidRDefault="00E474FD">
      <w:r>
        <w:t>4) указан</w:t>
      </w:r>
      <w:r>
        <w:t>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:rsidR="00000000" w:rsidRDefault="00E474FD">
      <w:r>
        <w:t>5) сведения,</w:t>
      </w:r>
      <w:r>
        <w:t xml:space="preserve"> необходимые для представления документа и (или) информации;</w:t>
      </w:r>
    </w:p>
    <w:p w:rsidR="00000000" w:rsidRDefault="00E474FD">
      <w:r>
        <w:t>6) контактная информация для направления ответа на межведомственный запрос;</w:t>
      </w:r>
    </w:p>
    <w:p w:rsidR="00000000" w:rsidRDefault="00E474FD">
      <w:r>
        <w:t>7) дата направления межведомственного запроса;</w:t>
      </w:r>
    </w:p>
    <w:p w:rsidR="00000000" w:rsidRDefault="00E474FD">
      <w:r>
        <w:t>8) фамилия, имя, отчество и должность лица, подготовившего и направившег</w:t>
      </w:r>
      <w:r>
        <w:t xml:space="preserve">о межведомственный запрос, а также номер служебного телефона и (или) адрес </w:t>
      </w:r>
      <w:r>
        <w:lastRenderedPageBreak/>
        <w:t>электронной почты данного лица для связи;</w:t>
      </w:r>
    </w:p>
    <w:p w:rsidR="00000000" w:rsidRDefault="00E474FD">
      <w:r>
        <w:t xml:space="preserve">9) информация о факте получения согласия, предусмотренного </w:t>
      </w:r>
      <w:hyperlink r:id="rId37" w:history="1">
        <w:r>
          <w:rPr>
            <w:rStyle w:val="a4"/>
          </w:rPr>
          <w:t>частью 5 статьи 7</w:t>
        </w:r>
      </w:hyperlink>
      <w:r>
        <w:t xml:space="preserve"> Федерального закона от 2</w:t>
      </w:r>
      <w:r>
        <w:t>7 июля 2010 года N 210-ФЗ "Об организации предоставления государственных и муниципальных услуг" (при направлении межведомственного запроса в случае, предусмотренном частью 5 статьи 7 названного Федерального закона).</w:t>
      </w:r>
    </w:p>
    <w:p w:rsidR="00000000" w:rsidRDefault="00E474FD">
      <w:r>
        <w:t>Максимальный срок формирования и направл</w:t>
      </w:r>
      <w:r>
        <w:t>ения межведомственного запроса составляет не более двух рабочих дней со дня передачи специалисту заявления и документов, приложенных к нему.</w:t>
      </w:r>
    </w:p>
    <w:p w:rsidR="00000000" w:rsidRDefault="00E474FD">
      <w:r>
        <w:t xml:space="preserve">Результатом административной процедуры являются получение информации по письменному запросу и формирование полного </w:t>
      </w:r>
      <w:r>
        <w:t>пакета документов, необходимых в соответствии регламентом для предоставления государственной услуги.</w:t>
      </w:r>
    </w:p>
    <w:p w:rsidR="00000000" w:rsidRDefault="00E474FD">
      <w:bookmarkStart w:id="58" w:name="sub_10313"/>
      <w:r>
        <w:t>3.1.3. Рассмотрение документов и принятие решения о результате предоставления государственной услуги</w:t>
      </w:r>
    </w:p>
    <w:bookmarkEnd w:id="58"/>
    <w:p w:rsidR="00000000" w:rsidRDefault="00E474FD">
      <w:r>
        <w:t>Зарегистрированное заявление о предо</w:t>
      </w:r>
      <w:r>
        <w:t>ставлении государственной услуги рассматривается руководителем ответственного структурного подразделения Министерства в день регистрации, но не позднее следующего рабочего дня, и передается с резолюцией на исполнение специалисту.</w:t>
      </w:r>
    </w:p>
    <w:p w:rsidR="00000000" w:rsidRDefault="00E474FD">
      <w:r>
        <w:t>Основанием для начала выпо</w:t>
      </w:r>
      <w:r>
        <w:t>лнения административной процедуры является получение специалистом заявления о предоставлении государственной услуги с приложением документов в соответствии с порядком организации и ведения делопроизводства в Министерстве.</w:t>
      </w:r>
    </w:p>
    <w:p w:rsidR="00000000" w:rsidRDefault="00E474FD">
      <w:r>
        <w:t xml:space="preserve">Специалист рассматривает документы, представленные заявителем, на наличие оснований для отказа в предоставлении государственной услуги в соответствии с </w:t>
      </w:r>
      <w:hyperlink w:anchor="sub_1028" w:history="1">
        <w:r>
          <w:rPr>
            <w:rStyle w:val="a4"/>
          </w:rPr>
          <w:t>пунктом 2.8</w:t>
        </w:r>
      </w:hyperlink>
      <w:r>
        <w:t xml:space="preserve"> регламента.</w:t>
      </w:r>
    </w:p>
    <w:p w:rsidR="00000000" w:rsidRDefault="00E474FD">
      <w:r>
        <w:t>При наличии оснований для отказа в предоставлении госу</w:t>
      </w:r>
      <w:r>
        <w:t xml:space="preserve">дарственной услуги специалист готовит проект мотивированного уведомления об отказе в предоставлении государственной услуги в соответствии с </w:t>
      </w:r>
      <w:hyperlink w:anchor="sub_1028" w:history="1">
        <w:r>
          <w:rPr>
            <w:rStyle w:val="a4"/>
          </w:rPr>
          <w:t>пунктом 2.8</w:t>
        </w:r>
      </w:hyperlink>
      <w:r>
        <w:t xml:space="preserve"> регламента по прилагаемой форме (</w:t>
      </w:r>
      <w:hyperlink w:anchor="sub_10300" w:history="1">
        <w:r>
          <w:rPr>
            <w:rStyle w:val="a4"/>
          </w:rPr>
          <w:t>приложение 3</w:t>
        </w:r>
      </w:hyperlink>
      <w:r>
        <w:t xml:space="preserve"> к рег</w:t>
      </w:r>
      <w:r>
        <w:t>ламенту).</w:t>
      </w:r>
    </w:p>
    <w:p w:rsidR="00000000" w:rsidRDefault="00E474FD">
      <w:r>
        <w:t>В случае отсутствия оснований для отказа в предоставлении государственной услуги специалист принимает решение о предоставлении государственной услуги, вносит необходимые сведения в журнал учета выдачи паспортов и готовит:</w:t>
      </w:r>
    </w:p>
    <w:p w:rsidR="00000000" w:rsidRDefault="00E474FD">
      <w:r>
        <w:t xml:space="preserve">- при выдаче паспорта - </w:t>
      </w:r>
      <w:r>
        <w:t xml:space="preserve">паспорт объекта культурного наследия регионального значения по форме, утвержденной уполномоченным Правительством Российской Федерации федеральным органом исполнительной власти, проставляет очередной номер экземпляра паспорта на объект культурного наследия </w:t>
      </w:r>
      <w:r>
        <w:t>в соответствии со сведениями, содержащимися в журнале учета;</w:t>
      </w:r>
    </w:p>
    <w:p w:rsidR="00000000" w:rsidRDefault="00E474FD">
      <w:r>
        <w:t>- при выдаче дубликата паспорта - дубликат паспорта объекта культурного наследия по форме, утвержденной уполномоченным Правительством Российской Федерации федеральным органом исполнительной власт</w:t>
      </w:r>
      <w:r>
        <w:t>и, проставляет номер ранее выданного экземпляра паспорта на объект культурного наследия в соответствии со сведениями, содержащимися в журнале учета, устанавливает в верхнем левом углу титульного листа паспорта пометку "ДУБЛИКАТ" рукописно или с помощью шта</w:t>
      </w:r>
      <w:r>
        <w:t>мпа;</w:t>
      </w:r>
    </w:p>
    <w:p w:rsidR="00000000" w:rsidRDefault="00E474FD">
      <w:r>
        <w:t>- при выдаче копии паспорта - копию паспорта объекта культурного наследия регионального значения. Копия паспорта заверяется в соответствии с действующим порядком организации и ведения делопроизводства в Министерстве специалистом или должностным лицом,</w:t>
      </w:r>
      <w:r>
        <w:t xml:space="preserve"> ответственным за делопроизводство;</w:t>
      </w:r>
    </w:p>
    <w:p w:rsidR="00000000" w:rsidRDefault="00E474FD">
      <w:r>
        <w:t>- проект сопроводительного письма, адресованного заявителю.</w:t>
      </w:r>
    </w:p>
    <w:p w:rsidR="00000000" w:rsidRDefault="00E474FD">
      <w:r>
        <w:t xml:space="preserve">Максимальный срок исполнения административной процедуры составляет не более двадцати календарных дней с даты поступления в Министерство заявления о </w:t>
      </w:r>
      <w:r>
        <w:lastRenderedPageBreak/>
        <w:t>предоставлен</w:t>
      </w:r>
      <w:r>
        <w:t>ии государственной услуги с приложением необходимых документов.</w:t>
      </w:r>
    </w:p>
    <w:p w:rsidR="00000000" w:rsidRDefault="00E474FD">
      <w:r>
        <w:t>Результатом исполнения административной процедуры является принятие решения о предоставлении государственной услуги или об отказе в предоставлении государственной услуги, подготовка и передача</w:t>
      </w:r>
      <w:r>
        <w:t xml:space="preserve"> проектов подготовленных документов или проекта уведомления об отказе в предоставлении государственной услуги должностному лицу, ответственному за делопроизводство, для подписания министром культуры области (далее - Министр).</w:t>
      </w:r>
    </w:p>
    <w:p w:rsidR="00000000" w:rsidRDefault="00E474FD">
      <w:bookmarkStart w:id="59" w:name="sub_10314"/>
      <w:r>
        <w:t>3.1.4. Выдача результ</w:t>
      </w:r>
      <w:r>
        <w:t>ата предоставления государственной услуги</w:t>
      </w:r>
    </w:p>
    <w:bookmarkEnd w:id="59"/>
    <w:p w:rsidR="00000000" w:rsidRDefault="00E474FD">
      <w:r>
        <w:t>Основанием для начала выполнения административной процедуры является получение должностным лицом, ответственным за делопроизводство, подписанное Министром сопроводительное письмо с приложением паспорта (за</w:t>
      </w:r>
      <w:r>
        <w:t>веренной копии паспорта, дубликата паспорта) или уведомления об отказе в предоставлении государственной услуги.</w:t>
      </w:r>
    </w:p>
    <w:p w:rsidR="00000000" w:rsidRDefault="00E474FD">
      <w:r>
        <w:t>Сопроводительное письмо с прилагаемыми документами или уведомление об отказе в предоставлении государственной услуги регистрируются в соответств</w:t>
      </w:r>
      <w:r>
        <w:t>ии с порядком организации и ведения делопроизводства в Министерстве, сведения об исполнении государственной услуги вносятся в журнал учета выдачи паспортов, который ведется по прилагаемой форме (</w:t>
      </w:r>
      <w:hyperlink w:anchor="sub_10400" w:history="1">
        <w:r>
          <w:rPr>
            <w:rStyle w:val="a4"/>
          </w:rPr>
          <w:t>приложение 4</w:t>
        </w:r>
      </w:hyperlink>
      <w:r>
        <w:t xml:space="preserve"> к регламенту) ответст</w:t>
      </w:r>
      <w:r>
        <w:t>венным специалистом.</w:t>
      </w:r>
    </w:p>
    <w:p w:rsidR="00000000" w:rsidRDefault="00E474FD">
      <w:r>
        <w:t>Сопроводительное письмо с прилагаемыми документами или уведомление об отказе в предоставлении государственной услуги направляются заявителю письмом (почтовым отправлением) в том случае, если на это содержится письменное указание в заяв</w:t>
      </w:r>
      <w:r>
        <w:t>лении о предоставлении государственной услуги.</w:t>
      </w:r>
    </w:p>
    <w:p w:rsidR="00000000" w:rsidRDefault="00E474FD">
      <w:r>
        <w:t>Заявитель уведомляется по указанному в заявлении контактному телефону о необходимости получения сопроводительного письма с прилагаемыми документами или уведомления об отказе в предоставлении государственной ус</w:t>
      </w:r>
      <w:r>
        <w:t>луги.</w:t>
      </w:r>
    </w:p>
    <w:p w:rsidR="00000000" w:rsidRDefault="00E474FD">
      <w:r>
        <w:t>Сопроводительное письмо с прилагаемыми документами или уведомление об отказе в предоставлении государственной услуги выдаются должностным лицом, ответственным за делопроизводство, лично заявителю (уполномоченному лицу) под роспись по предъявлении док</w:t>
      </w:r>
      <w:r>
        <w:t>умента, удостоверяющего его личность (паспорта гражданина Российской Федерации или иного документа, удостоверяющего личность, в соответствии с законодательством), оформленной в установленном законом порядке доверенности, иных документов, подтверждающих пра</w:t>
      </w:r>
      <w:r>
        <w:t>во действовать от имени заявителя без доверенности.</w:t>
      </w:r>
    </w:p>
    <w:p w:rsidR="00000000" w:rsidRDefault="00E474FD">
      <w:r>
        <w:t xml:space="preserve">В случае неявки заявителя для получения сопроводительного письма с прилагаемыми документами или уведомления об отказе в предоставлении государственной услуги Министерство хранит сопроводительное письмо с </w:t>
      </w:r>
      <w:r>
        <w:t>прилагаемыми документами или уведомление об отказе в предоставлении государственной услуги, подлежащие выдаче заявителю, в соответствии с порядком организации хранения документов в Министерстве.</w:t>
      </w:r>
    </w:p>
    <w:p w:rsidR="00000000" w:rsidRDefault="00E474FD">
      <w:r>
        <w:t>Если заявление о предоставлении государственной услуги было п</w:t>
      </w:r>
      <w:r>
        <w:t xml:space="preserve">одано заявителем через </w:t>
      </w:r>
      <w:hyperlink r:id="rId38" w:history="1">
        <w:r>
          <w:rPr>
            <w:rStyle w:val="a4"/>
          </w:rPr>
          <w:t>Портал</w:t>
        </w:r>
      </w:hyperlink>
      <w:r>
        <w:t>, задание на проведение работ или уведомление об отказе в предоставлении государственной услуги направляется заявителю в электронном виде, если такая возможность может быть реализована. В сл</w:t>
      </w:r>
      <w:r>
        <w:t>учае невозможности получения результата предоставления государственной услуги в электронном виде, заявителю предоставляется возможность получения через Портал информации о принятом решении.</w:t>
      </w:r>
    </w:p>
    <w:p w:rsidR="00000000" w:rsidRDefault="00E474FD">
      <w:r>
        <w:t xml:space="preserve">Заявителю также предоставляется возможность получения с помощью </w:t>
      </w:r>
      <w:hyperlink r:id="rId39" w:history="1">
        <w:r>
          <w:rPr>
            <w:rStyle w:val="a4"/>
          </w:rPr>
          <w:t>Портала</w:t>
        </w:r>
      </w:hyperlink>
      <w:r>
        <w:t xml:space="preserve"> сведений о ходе предоставления государственной услуги в случае подачи запроса через Портал.</w:t>
      </w:r>
    </w:p>
    <w:p w:rsidR="00000000" w:rsidRDefault="00E474FD">
      <w:r>
        <w:lastRenderedPageBreak/>
        <w:t>Максимальный срок исполнения административной процедуры соста</w:t>
      </w:r>
      <w:r>
        <w:t>вляет не более семи календарных дней с даты передачи специалистом проекта сопроводительного письма с прилагаемыми документами или проекта уведомления об отказе в предоставлении государственной услуги для подписания Министром.</w:t>
      </w:r>
    </w:p>
    <w:p w:rsidR="00000000" w:rsidRDefault="00E474FD">
      <w:r>
        <w:t>Результатом исполнения админис</w:t>
      </w:r>
      <w:r>
        <w:t>тративной процедуры является выдача (направление) заявителю сопроводительного письма с прилагаемыми документами или уведомления об отказе в предоставлении государственной услуги.</w:t>
      </w:r>
    </w:p>
    <w:p w:rsidR="00000000" w:rsidRDefault="00E474FD">
      <w:r>
        <w:t>Срок выдачи (направления) в адрес заявителя сопроводительного письма с прилаг</w:t>
      </w:r>
      <w:r>
        <w:t xml:space="preserve">аемыми документами или уведомления об отказе в предоставлении государственной услуги не может превышать тридцати календарных дней со дня поступления заявления о предоставлении государственной услуги с приложением всех необходимых документов в Министерство </w:t>
      </w:r>
      <w:r>
        <w:t xml:space="preserve">без учета времени, на которое срок предоставления государственной услуги был продлен в соответствии с </w:t>
      </w:r>
      <w:hyperlink w:anchor="sub_1023" w:history="1">
        <w:r>
          <w:rPr>
            <w:rStyle w:val="a4"/>
          </w:rPr>
          <w:t>пунктом 2.3</w:t>
        </w:r>
      </w:hyperlink>
      <w:r>
        <w:t xml:space="preserve"> регламента.</w:t>
      </w:r>
    </w:p>
    <w:p w:rsidR="00000000" w:rsidRDefault="00E474FD">
      <w:r>
        <w:t>Возможность получения государственной услуги в МФЦ предусматривается при условии заключения соглашений о</w:t>
      </w:r>
      <w:r>
        <w:t xml:space="preserve"> взаимодействии между МФЦ и Министерством.</w:t>
      </w:r>
    </w:p>
    <w:p w:rsidR="00000000" w:rsidRDefault="00E474FD"/>
    <w:p w:rsidR="00000000" w:rsidRDefault="00E474FD">
      <w:pPr>
        <w:pStyle w:val="1"/>
      </w:pPr>
      <w:bookmarkStart w:id="60" w:name="sub_1400"/>
      <w:r>
        <w:t>4. Формы контроля за исполнением регламента</w:t>
      </w:r>
    </w:p>
    <w:bookmarkEnd w:id="60"/>
    <w:p w:rsidR="00000000" w:rsidRDefault="00E474FD"/>
    <w:p w:rsidR="00000000" w:rsidRDefault="00E474FD">
      <w:bookmarkStart w:id="61" w:name="sub_1041"/>
      <w:r>
        <w:t>4.1. Порядок осуществления текущего контроля за соблюдением и исполнением ответственными должностными лицами и (или) специалистами положений ре</w:t>
      </w:r>
      <w:r>
        <w:t>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bookmarkEnd w:id="61"/>
    <w:p w:rsidR="00000000" w:rsidRDefault="00E474FD">
      <w:r>
        <w:t>Текущий контроль за соблюдением и исполнением должностными лицами и (или) специалистами положений регламен</w:t>
      </w:r>
      <w:r>
        <w:t>та и иных нормативных правовых актов, устанавливающих требования к предоставлению государственной услуги, осуществляется руководителем ответственного структурного подразделения Министерства.</w:t>
      </w:r>
    </w:p>
    <w:p w:rsidR="00000000" w:rsidRDefault="00E474FD">
      <w:r>
        <w:t>Текущий контроль осуществляется путем проведения проверок соблюде</w:t>
      </w:r>
      <w:r>
        <w:t>ния и исполнения должностными лицами и (или) специалистами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000000" w:rsidRDefault="00E474FD">
      <w:r>
        <w:t>Контроль осуществляется постоянно.</w:t>
      </w:r>
    </w:p>
    <w:p w:rsidR="00000000" w:rsidRDefault="00E474FD">
      <w:r>
        <w:t>Контроль осуществляется путем:</w:t>
      </w:r>
    </w:p>
    <w:p w:rsidR="00000000" w:rsidRDefault="00E474FD">
      <w:r>
        <w:t>1) периодической проверки журналов учета регистрации и движения документации;</w:t>
      </w:r>
    </w:p>
    <w:p w:rsidR="00000000" w:rsidRDefault="00E474FD">
      <w:r>
        <w:t>2) взаимодействия структурных подразделений, ответственных за документооборот и делопроизводство со структурными подразделениями в сфере охраны объектов культурного наследия;</w:t>
      </w:r>
    </w:p>
    <w:p w:rsidR="00000000" w:rsidRDefault="00E474FD">
      <w:r>
        <w:t xml:space="preserve">3) </w:t>
      </w:r>
      <w:r>
        <w:t>анализа причин отказа заявителям в предоставлении государственной услуги.</w:t>
      </w:r>
    </w:p>
    <w:p w:rsidR="00000000" w:rsidRDefault="00E474FD">
      <w:r>
        <w:t>По результатам контроля принимаются решения об устранении допущенных нарушений, о наложении соответствующих взысканий в соответствии с федеральным и областным законодательством.</w:t>
      </w:r>
    </w:p>
    <w:p w:rsidR="00000000" w:rsidRDefault="00E474FD">
      <w:bookmarkStart w:id="62" w:name="sub_1042"/>
      <w:r>
        <w:t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</w:t>
      </w:r>
    </w:p>
    <w:bookmarkEnd w:id="62"/>
    <w:p w:rsidR="00000000" w:rsidRDefault="00E474FD">
      <w:r>
        <w:t xml:space="preserve">Контроль за полнотой </w:t>
      </w:r>
      <w:r>
        <w:t xml:space="preserve">и качеством предоставления государственной услуги осуществляется ответственным лицом структурного подразделения Министерства постоянно, в том числе путем проведения проверок по обращениям граждан, </w:t>
      </w:r>
      <w:r>
        <w:lastRenderedPageBreak/>
        <w:t>содержащих жалобы на действия (бездействия) и решения должн</w:t>
      </w:r>
      <w:r>
        <w:t>остных лиц и (или) специалистов.</w:t>
      </w:r>
    </w:p>
    <w:p w:rsidR="00000000" w:rsidRDefault="00E474FD">
      <w:bookmarkStart w:id="63" w:name="sub_1043"/>
      <w:r>
        <w:t>4.3. Ответственность должностных лиц Министерства за решения и действия (бездействие), принимаемые (осуществляемые) ими в ходе предоставления государственной услуги</w:t>
      </w:r>
    </w:p>
    <w:bookmarkEnd w:id="63"/>
    <w:p w:rsidR="00000000" w:rsidRDefault="00E474FD">
      <w:r>
        <w:t>По результатам проверок в случае выявления</w:t>
      </w:r>
      <w:r>
        <w:t xml:space="preserve"> нарушений соблюдения положений регламента и иных нормативных правовых актов, устанавливающих требования к предоставлению государственной услуги, виновные должностные лица несут ответственность в соответствии с федеральным и областным законодательством.</w:t>
      </w:r>
    </w:p>
    <w:p w:rsidR="00000000" w:rsidRDefault="00E474FD">
      <w:r>
        <w:t>Пе</w:t>
      </w:r>
      <w:r>
        <w:t>рсональная ответственность должностных лиц и (или) специалистов закрепляется в их должностных регламентах (должностных инструкциях) в соответствии с требованиями законодательства.</w:t>
      </w:r>
    </w:p>
    <w:p w:rsidR="00000000" w:rsidRDefault="00E474FD">
      <w:r>
        <w:t>Должностное лицо, ответственное за делопроизводство, несет персональную отве</w:t>
      </w:r>
      <w:r>
        <w:t>тственность за надлежащие прием и регистрацию заявлений, своевременную их передачу в ответственное структурное подразделение Министерства.</w:t>
      </w:r>
    </w:p>
    <w:p w:rsidR="00000000" w:rsidRDefault="00E474FD">
      <w:r>
        <w:t>Специалист несет персональную ответственность за правильность и точность исполнения государственной услуги и своеврем</w:t>
      </w:r>
      <w:r>
        <w:t>енность ее предоставления заявителю.</w:t>
      </w:r>
    </w:p>
    <w:p w:rsidR="00000000" w:rsidRDefault="00E474FD">
      <w:r>
        <w:t>Руководитель ответственного структурного подразделения Министерства (начальник отдела), завизировавший оформленный специалистом документ, несет ответственность наравне со специалистом.</w:t>
      </w:r>
    </w:p>
    <w:p w:rsidR="00000000" w:rsidRDefault="00E474FD">
      <w:r>
        <w:t>Министр, подписавший предоставленн</w:t>
      </w:r>
      <w:r>
        <w:t>ую заявителю информацию, несет ответственность за организацию и своевременность предоставляемой государственной услуги.</w:t>
      </w:r>
    </w:p>
    <w:p w:rsidR="00000000" w:rsidRDefault="00E474FD">
      <w:bookmarkStart w:id="64" w:name="sub_1044"/>
      <w:r>
        <w:t>4.4. Порядок и формы контроля за предоставлением государственной услуги со стороны граждан, их объединений и организаций Контрол</w:t>
      </w:r>
      <w:r>
        <w:t>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в Министерство обращений, а также путем обжалования действий (бездействия) и решений, осуществляемых (п</w:t>
      </w:r>
      <w:r>
        <w:t>ринимаемых) в ходе исполнения регламента, в вышестоящие органы государственной власти в соответствии с федеральным и областным законодательством.</w:t>
      </w:r>
    </w:p>
    <w:bookmarkEnd w:id="64"/>
    <w:p w:rsidR="00000000" w:rsidRDefault="00E474FD"/>
    <w:p w:rsidR="00000000" w:rsidRDefault="00E474FD">
      <w:pPr>
        <w:pStyle w:val="1"/>
      </w:pPr>
      <w:bookmarkStart w:id="65" w:name="sub_1500"/>
      <w:r>
        <w:t>5. Досудебный (внесудебный) порядок обжалования решений и действий (бездействия) органа, пред</w:t>
      </w:r>
      <w:r>
        <w:t>оставляющего государственную услугу, а также его должностных лиц</w:t>
      </w:r>
    </w:p>
    <w:bookmarkEnd w:id="65"/>
    <w:p w:rsidR="00000000" w:rsidRDefault="00E474FD"/>
    <w:p w:rsidR="00000000" w:rsidRDefault="00E474FD">
      <w:bookmarkStart w:id="66" w:name="sub_1051"/>
      <w:r>
        <w:t>5.1. Информация для заинтересованных лиц об их праве на досудебное (внесудебное) обжалование действия (бездействия) и решений, принятых (осуществляемых) в ходе предоставления</w:t>
      </w:r>
      <w:r>
        <w:t xml:space="preserve"> государственной услуги</w:t>
      </w:r>
    </w:p>
    <w:bookmarkEnd w:id="66"/>
    <w:p w:rsidR="00000000" w:rsidRDefault="00E474FD">
      <w:r>
        <w:t>Заявители имеют право на обжалование решений и (или) действий (бездействия) должностных лиц и (или) специалистов Министерства в досудебном (внесудебном) порядке.</w:t>
      </w:r>
    </w:p>
    <w:p w:rsidR="00000000" w:rsidRDefault="00E474FD">
      <w:r>
        <w:t>Жалоба подается в Министерство согласно графику и местоположен</w:t>
      </w:r>
      <w:r>
        <w:t xml:space="preserve">ию, указанным в </w:t>
      </w:r>
      <w:hyperlink w:anchor="sub_10131" w:history="1">
        <w:r>
          <w:rPr>
            <w:rStyle w:val="a4"/>
          </w:rPr>
          <w:t>подпунктах 1</w:t>
        </w:r>
      </w:hyperlink>
      <w:r>
        <w:t xml:space="preserve">, </w:t>
      </w:r>
      <w:hyperlink w:anchor="sub_10132" w:history="1">
        <w:r>
          <w:rPr>
            <w:rStyle w:val="a4"/>
          </w:rPr>
          <w:t>2</w:t>
        </w:r>
      </w:hyperlink>
      <w:r>
        <w:t xml:space="preserve">, </w:t>
      </w:r>
      <w:hyperlink w:anchor="sub_10133" w:history="1">
        <w:r>
          <w:rPr>
            <w:rStyle w:val="a4"/>
          </w:rPr>
          <w:t>3</w:t>
        </w:r>
      </w:hyperlink>
      <w:r>
        <w:t xml:space="preserve">, </w:t>
      </w:r>
      <w:hyperlink w:anchor="sub_10134" w:history="1">
        <w:r>
          <w:rPr>
            <w:rStyle w:val="a4"/>
          </w:rPr>
          <w:t>4</w:t>
        </w:r>
      </w:hyperlink>
      <w:r>
        <w:t xml:space="preserve">, </w:t>
      </w:r>
      <w:hyperlink w:anchor="sub_10135" w:history="1">
        <w:r>
          <w:rPr>
            <w:rStyle w:val="a4"/>
          </w:rPr>
          <w:t>5</w:t>
        </w:r>
      </w:hyperlink>
      <w:r>
        <w:t xml:space="preserve">, </w:t>
      </w:r>
      <w:hyperlink w:anchor="sub_10136" w:history="1">
        <w:r>
          <w:rPr>
            <w:rStyle w:val="a4"/>
          </w:rPr>
          <w:t>6</w:t>
        </w:r>
      </w:hyperlink>
      <w:r>
        <w:t xml:space="preserve">, </w:t>
      </w:r>
      <w:hyperlink w:anchor="sub_10137" w:history="1">
        <w:r>
          <w:rPr>
            <w:rStyle w:val="a4"/>
          </w:rPr>
          <w:t>7 части первой пункта 1.3</w:t>
        </w:r>
      </w:hyperlink>
      <w:r>
        <w:t xml:space="preserve"> регламента, в письменной форме, в том числе при личном приеме заявителя или в электронной форме.</w:t>
      </w:r>
    </w:p>
    <w:p w:rsidR="00000000" w:rsidRDefault="00E474FD">
      <w:r>
        <w:t>Жалоба в письменной форме может быть также направлена по почте.</w:t>
      </w:r>
    </w:p>
    <w:p w:rsidR="00000000" w:rsidRDefault="00E474FD">
      <w:r>
        <w:t>В электронном виде жалоба может быть подана заявителем посредством:</w:t>
      </w:r>
    </w:p>
    <w:p w:rsidR="00000000" w:rsidRDefault="00E474FD">
      <w:r>
        <w:t>а) официального сайта М</w:t>
      </w:r>
      <w:r>
        <w:t xml:space="preserve">инистерства в информационно-телекоммуникационной сети Интернет </w:t>
      </w:r>
      <w:hyperlink r:id="rId40" w:history="1">
        <w:r>
          <w:rPr>
            <w:rStyle w:val="a4"/>
          </w:rPr>
          <w:t>www.mincult.saratov.gov.ru</w:t>
        </w:r>
      </w:hyperlink>
      <w:r>
        <w:t>;</w:t>
      </w:r>
    </w:p>
    <w:p w:rsidR="00000000" w:rsidRDefault="00E474FD">
      <w:r>
        <w:lastRenderedPageBreak/>
        <w:t>б) электронной почты Министерства mincult@saratov.gov.ru;</w:t>
      </w:r>
    </w:p>
    <w:p w:rsidR="00000000" w:rsidRDefault="00E474FD">
      <w:r>
        <w:t>в) Единого портала государственных и муниципальных услуг (функций) (</w:t>
      </w:r>
      <w:hyperlink r:id="rId41" w:history="1">
        <w:r>
          <w:rPr>
            <w:rStyle w:val="a4"/>
          </w:rPr>
          <w:t>http://gosuslugi.ru/</w:t>
        </w:r>
      </w:hyperlink>
      <w:r>
        <w:t>), регионального портала государственных и муниципальных услуг (функций) (</w:t>
      </w:r>
      <w:hyperlink r:id="rId42" w:history="1">
        <w:r>
          <w:rPr>
            <w:rStyle w:val="a4"/>
          </w:rPr>
          <w:t>http://64.gosuslugi.ru/</w:t>
        </w:r>
      </w:hyperlink>
      <w:r>
        <w:t>).</w:t>
      </w:r>
    </w:p>
    <w:p w:rsidR="00000000" w:rsidRDefault="00E474FD">
      <w:r>
        <w:t>Жалоба может быть подана заявителем через МФЦ.</w:t>
      </w:r>
    </w:p>
    <w:p w:rsidR="00000000" w:rsidRDefault="00E474FD">
      <w:r>
        <w:t>Жалоба на нарушени</w:t>
      </w:r>
      <w:r>
        <w:t xml:space="preserve">е порядка предоставления государственной услуги МФЦ рассматривается Министерством в соответствии с требованиями </w:t>
      </w:r>
      <w:hyperlink r:id="rId43" w:history="1">
        <w:r>
          <w:rPr>
            <w:rStyle w:val="a4"/>
          </w:rPr>
          <w:t>постановления</w:t>
        </w:r>
      </w:hyperlink>
      <w:r>
        <w:t xml:space="preserve"> Правительства Саратовской области от 19 ноября 2012 года N 681-П "Об особенностях подачи и р</w:t>
      </w:r>
      <w:r>
        <w:t>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области".</w:t>
      </w:r>
    </w:p>
    <w:p w:rsidR="00000000" w:rsidRDefault="00E474FD">
      <w:r>
        <w:t>При этом срок рассмотрения жалобы исчисля</w:t>
      </w:r>
      <w:r>
        <w:t>ется со дня регистрации жалобы в Министерстве.</w:t>
      </w:r>
    </w:p>
    <w:p w:rsidR="00000000" w:rsidRDefault="00E474FD">
      <w:bookmarkStart w:id="67" w:name="sub_1052"/>
      <w:r>
        <w:t>5.2. Предмет досудебного (внесудебного) обжалования</w:t>
      </w:r>
    </w:p>
    <w:bookmarkEnd w:id="67"/>
    <w:p w:rsidR="00000000" w:rsidRDefault="00E474FD">
      <w:r>
        <w:t>Предметом досудебного (внесудебного) обжалования заявителем решений и действий (бездействия) Министерства является конкретное решение, действие (бездействие) должностного лица Министерства, осуществляемое (принятое) в ходе предоставления государственной ус</w:t>
      </w:r>
      <w:r>
        <w:t>луги.</w:t>
      </w:r>
    </w:p>
    <w:p w:rsidR="00000000" w:rsidRDefault="00E474FD">
      <w:r>
        <w:t>Заявитель может обратиться с жалобой в том числе в следующих случаях:</w:t>
      </w:r>
    </w:p>
    <w:p w:rsidR="00000000" w:rsidRDefault="00E474FD">
      <w:bookmarkStart w:id="68" w:name="sub_10521"/>
      <w:r>
        <w:t>1) нарушение срока регистрации запроса (заявления) о предоставлении государственной услуги;</w:t>
      </w:r>
    </w:p>
    <w:p w:rsidR="00000000" w:rsidRDefault="00E474FD">
      <w:bookmarkStart w:id="69" w:name="sub_10522"/>
      <w:bookmarkEnd w:id="68"/>
      <w:r>
        <w:t>2) нарушение срока предоставления государственной услуги;</w:t>
      </w:r>
    </w:p>
    <w:p w:rsidR="00000000" w:rsidRDefault="00E474FD">
      <w:bookmarkStart w:id="70" w:name="sub_10523"/>
      <w:bookmarkEnd w:id="69"/>
      <w:r>
        <w:t>3) требование у заявителя документов, не предусмотренных нормативными правовыми актами Российской Федерации и (или) Саратовской области для предоставления государственной услуги;</w:t>
      </w:r>
    </w:p>
    <w:p w:rsidR="00000000" w:rsidRDefault="00E474FD">
      <w:bookmarkStart w:id="71" w:name="sub_10524"/>
      <w:bookmarkEnd w:id="70"/>
      <w:r>
        <w:t>4) отказ в приеме у заявителя документов, пр</w:t>
      </w:r>
      <w:r>
        <w:t>едоставление которых предусмотрено нормативными правовыми актами Российской Федерации и (или) Саратовской области для предоставления государственной услуги;</w:t>
      </w:r>
    </w:p>
    <w:p w:rsidR="00000000" w:rsidRDefault="00E474FD">
      <w:bookmarkStart w:id="72" w:name="sub_10525"/>
      <w:bookmarkEnd w:id="71"/>
      <w:r>
        <w:t>5) отказ в предоставлении государственной услуги, если основания отказа не предус</w:t>
      </w:r>
      <w:r>
        <w:t>мотрены законами и принятыми в соответствии с ними иными нормативными правовыми актами Российской Федерации и Саратовской области;</w:t>
      </w:r>
    </w:p>
    <w:p w:rsidR="00000000" w:rsidRDefault="00E474FD">
      <w:bookmarkStart w:id="73" w:name="sub_10526"/>
      <w:bookmarkEnd w:id="72"/>
      <w:r>
        <w:t>6) затребование с заявителя при предоставлении государственной услуги платы, не предусмотренной нормативным</w:t>
      </w:r>
      <w:r>
        <w:t>и правовыми актами Российской Федерации и (или) Саратовской области;</w:t>
      </w:r>
    </w:p>
    <w:p w:rsidR="00000000" w:rsidRDefault="00E474FD">
      <w:bookmarkStart w:id="74" w:name="sub_10527"/>
      <w:bookmarkEnd w:id="73"/>
      <w:r>
        <w:t>7)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</w:t>
      </w:r>
      <w:r>
        <w:t xml:space="preserve"> либо нарушение установленного </w:t>
      </w:r>
      <w:hyperlink w:anchor="sub_1024" w:history="1">
        <w:r>
          <w:rPr>
            <w:rStyle w:val="a4"/>
          </w:rPr>
          <w:t>пунктом 2.4</w:t>
        </w:r>
      </w:hyperlink>
      <w:r>
        <w:t xml:space="preserve"> регламента срока таких исправлений.</w:t>
      </w:r>
    </w:p>
    <w:p w:rsidR="00000000" w:rsidRDefault="00E474FD">
      <w:bookmarkStart w:id="75" w:name="sub_1053"/>
      <w:bookmarkEnd w:id="74"/>
      <w: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bookmarkEnd w:id="75"/>
    <w:p w:rsidR="00000000" w:rsidRDefault="00E474FD">
      <w:r>
        <w:t>О</w:t>
      </w:r>
      <w:r>
        <w:t>снования для приостановления рассмотрения жалобы отсутствуют.</w:t>
      </w:r>
    </w:p>
    <w:p w:rsidR="00000000" w:rsidRDefault="00E474FD">
      <w:r>
        <w:t>Министерство вправе оставить жалобу без ответа в следующих случаях:</w:t>
      </w:r>
    </w:p>
    <w:p w:rsidR="00000000" w:rsidRDefault="00E474FD">
      <w:r>
        <w:t>а) наличие в жалобе нецензурных либо оскорбительных выражений, угроз жизни, здоровью и имуществу должностного лица Министерств</w:t>
      </w:r>
      <w:r>
        <w:t>а, а также членов его семьи;</w:t>
      </w:r>
    </w:p>
    <w:p w:rsidR="00000000" w:rsidRDefault="00E474FD"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0000" w:rsidRDefault="00E474FD">
      <w:r>
        <w:t>В случае, если в письменном обращении не указаны фамилия гражданина,</w:t>
      </w:r>
      <w:r>
        <w:t xml:space="preserve">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</w:t>
      </w:r>
      <w:r>
        <w:lastRenderedPageBreak/>
        <w:t>деянии, а также о лице, его по</w:t>
      </w:r>
      <w:r>
        <w:t>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0000" w:rsidRDefault="00E474FD">
      <w:r>
        <w:t>Обращение, в котором обжалуется судебное решение, в течение семи дней со дня регистрации возвращается гражданину, направи</w:t>
      </w:r>
      <w:r>
        <w:t>вшему обращение, с разъяснением порядка обжалования данного судебного решения.</w:t>
      </w:r>
    </w:p>
    <w:p w:rsidR="00000000" w:rsidRDefault="00E474FD">
      <w:r>
        <w:t>Министерство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</w:t>
      </w:r>
      <w:r>
        <w:t>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E474FD">
      <w:r>
        <w:t>В случае, если текст письменного обращения не поддается прочтению, ответ н</w:t>
      </w:r>
      <w:r>
        <w:t>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</w:t>
      </w:r>
      <w:r>
        <w:t xml:space="preserve"> направившему обращение, если его фамилия и почтовый адрес поддаются прочтению.</w:t>
      </w:r>
    </w:p>
    <w:p w:rsidR="00000000" w:rsidRDefault="00E474FD">
      <w: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</w:t>
      </w:r>
      <w:r>
        <w:t>, и при этом в обращении не приводятся новые доводы или обстоятельства, Министр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</w:t>
      </w:r>
      <w:r>
        <w:t>мые обращения направлялись Министерство. О данном решении уведомляется гражданин, направивший обращение.</w:t>
      </w:r>
    </w:p>
    <w:p w:rsidR="00000000" w:rsidRDefault="00E474FD">
      <w: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</w:t>
      </w:r>
      <w:r>
        <w:t>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E474FD">
      <w:r>
        <w:t>В случае, если причины, по которым ответ по суще</w:t>
      </w:r>
      <w:r>
        <w:t>ству поставленных в обращении вопросов не мог быть дан, в последующем были устранены, гражданин вправе вновь направить обращение в Министерство.</w:t>
      </w:r>
    </w:p>
    <w:p w:rsidR="00000000" w:rsidRDefault="00E474FD">
      <w:bookmarkStart w:id="76" w:name="sub_1054"/>
      <w:r>
        <w:t>5.4. Основания для начала процедуры досудебного (внесудебного) обжалования</w:t>
      </w:r>
    </w:p>
    <w:bookmarkEnd w:id="76"/>
    <w:p w:rsidR="00000000" w:rsidRDefault="00E474FD">
      <w:r>
        <w:t>Основанием для начал</w:t>
      </w:r>
      <w:r>
        <w:t>а процедуры досудебного (внесудебного) обжалования является регистрация поступления жалобы заинтересованного лица в Министерство в письменной форме, в том числе при личном приеме или в электронной форме.</w:t>
      </w:r>
    </w:p>
    <w:p w:rsidR="00000000" w:rsidRDefault="00E474FD">
      <w:r>
        <w:t>Жалоба должна содержать:</w:t>
      </w:r>
    </w:p>
    <w:p w:rsidR="00000000" w:rsidRDefault="00E474FD">
      <w:bookmarkStart w:id="77" w:name="sub_10541"/>
      <w:r>
        <w:t>1) наименование ор</w:t>
      </w:r>
      <w:r>
        <w:t>гана, предоставляющего государственную услугу (Министерство), должностного лица либо государственного служащего Министерства, решения и действия (бездействие) которых обжалуются;</w:t>
      </w:r>
    </w:p>
    <w:p w:rsidR="00000000" w:rsidRDefault="00E474FD">
      <w:bookmarkStart w:id="78" w:name="sub_10542"/>
      <w:bookmarkEnd w:id="77"/>
      <w:r>
        <w:t>2) фамилию, имя, отчество (последнее - при наличии), сведен</w:t>
      </w:r>
      <w:r>
        <w:t>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</w:t>
      </w:r>
      <w:r>
        <w:t xml:space="preserve"> быть направлен ответ заявителю;</w:t>
      </w:r>
    </w:p>
    <w:p w:rsidR="00000000" w:rsidRDefault="00E474FD">
      <w:bookmarkStart w:id="79" w:name="sub_10543"/>
      <w:bookmarkEnd w:id="78"/>
      <w:r>
        <w:t>3) сведения об обжалуемых решениях и действиях (бездействии) Министерства, должностного лица либо государственного служащего Министерства;</w:t>
      </w:r>
    </w:p>
    <w:p w:rsidR="00000000" w:rsidRDefault="00E474FD">
      <w:bookmarkStart w:id="80" w:name="sub_10544"/>
      <w:bookmarkEnd w:id="79"/>
      <w:r>
        <w:t>4) доводы, на основании которых заявитель не сог</w:t>
      </w:r>
      <w:r>
        <w:t xml:space="preserve">ласен с решением и действием (бездействием) Министерства, должностного лица либо государственного служащего </w:t>
      </w:r>
      <w:r>
        <w:lastRenderedPageBreak/>
        <w:t>Министерства. Заявителем могут быть представлены документы (при наличии), подтверждающие доводы заявителя, либо их копии.</w:t>
      </w:r>
    </w:p>
    <w:p w:rsidR="00000000" w:rsidRDefault="00E474FD">
      <w:bookmarkStart w:id="81" w:name="sub_1055"/>
      <w:bookmarkEnd w:id="80"/>
      <w:r>
        <w:t>5.5. Право заявителя на получение информации и документов, необходимых для обоснования и рассмотрения жалобы</w:t>
      </w:r>
    </w:p>
    <w:bookmarkEnd w:id="81"/>
    <w:p w:rsidR="00000000" w:rsidRDefault="00E474FD">
      <w:r>
        <w:t xml:space="preserve">Заявитель имеет право на получение информации и документов, необходимых для обоснования и рассмотрения жалобы. Предоставление информации и </w:t>
      </w:r>
      <w:r>
        <w:t xml:space="preserve">документов, необходимых для обоснования и рассмотрения жалобы, осуществляется в соответствии с </w:t>
      </w:r>
      <w:hyperlink w:anchor="sub_1013" w:history="1">
        <w:r>
          <w:rPr>
            <w:rStyle w:val="a4"/>
          </w:rPr>
          <w:t>пунктом 1.3.</w:t>
        </w:r>
      </w:hyperlink>
      <w:r>
        <w:t xml:space="preserve"> регламента, в порядке и сроки, установленные </w:t>
      </w:r>
      <w:hyperlink r:id="rId44" w:history="1">
        <w:r>
          <w:rPr>
            <w:rStyle w:val="a4"/>
          </w:rPr>
          <w:t>Федеральным законом</w:t>
        </w:r>
      </w:hyperlink>
      <w:r>
        <w:t xml:space="preserve"> от 2 мая 2006 года </w:t>
      </w:r>
      <w:r>
        <w:t>N 59-ФЗ "О порядке рассмотрения обращений граждан Российской Федерации".</w:t>
      </w:r>
    </w:p>
    <w:p w:rsidR="00000000" w:rsidRDefault="00E474FD">
      <w:bookmarkStart w:id="82" w:name="sub_1056"/>
      <w:r>
        <w:t>5.6. Сведения об органе государственной власти и должностных лицах, которым может быть направлена жалоба заявителя в досудебном (внесудебном) порядке</w:t>
      </w:r>
    </w:p>
    <w:bookmarkEnd w:id="82"/>
    <w:p w:rsidR="00000000" w:rsidRDefault="00E474FD">
      <w:r>
        <w:t>Заявители могут о</w:t>
      </w:r>
      <w:r>
        <w:t>бжаловать решение и (или) действие (бездействие) должностных лиц Министерства:</w:t>
      </w:r>
    </w:p>
    <w:p w:rsidR="00000000" w:rsidRDefault="00E474FD">
      <w:r>
        <w:t>специалиста (должностного лица), руководителя структурного подразделения Министерства - начальнику управления по охране объектов культурного наследия и (или) заместителю Министр</w:t>
      </w:r>
      <w:r>
        <w:t>а;</w:t>
      </w:r>
    </w:p>
    <w:p w:rsidR="00000000" w:rsidRDefault="00E474FD">
      <w:r>
        <w:t>начальника управления по охране объектов культурного наследия Министерства и (или) заместителя Министра - Министру;</w:t>
      </w:r>
    </w:p>
    <w:p w:rsidR="00000000" w:rsidRDefault="00E474FD">
      <w:r>
        <w:t>Министра - Губернатору области и (или) заместителю Председателя Правительства области.</w:t>
      </w:r>
    </w:p>
    <w:p w:rsidR="00000000" w:rsidRDefault="00E474FD">
      <w:r>
        <w:t>Жалоба на решение и (или) действие (бездействие) М</w:t>
      </w:r>
      <w:r>
        <w:t>инистерства подается в Правительство области.</w:t>
      </w:r>
    </w:p>
    <w:p w:rsidR="00000000" w:rsidRDefault="00E474FD">
      <w:bookmarkStart w:id="83" w:name="sub_1057"/>
      <w:r>
        <w:t>5.7. Сроки рассмотрения жалобы</w:t>
      </w:r>
    </w:p>
    <w:bookmarkEnd w:id="83"/>
    <w:p w:rsidR="00000000" w:rsidRDefault="00E474FD">
      <w:r>
        <w:t>Жалоба, поступившая в Министерство, подлежит рассмотрению должностным лицом Министерства, наделенным полномочиями по рассмотрению жалоб, в течение пятнадцати рабоч</w:t>
      </w:r>
      <w:r>
        <w:t>их дней со дня ее регистрации, а 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</w:t>
      </w:r>
      <w:r>
        <w:t>ний - в течение пяти рабочих дней со дня ее регистрации (за исключением случаев, установленных Правительством Российской Федерации).</w:t>
      </w:r>
    </w:p>
    <w:p w:rsidR="00000000" w:rsidRDefault="00E474FD">
      <w:bookmarkStart w:id="84" w:name="sub_1058"/>
      <w:r>
        <w:t>5.8. Результат досудебного (внесудебного) обжалования</w:t>
      </w:r>
    </w:p>
    <w:bookmarkEnd w:id="84"/>
    <w:p w:rsidR="00000000" w:rsidRDefault="00E474FD">
      <w:r>
        <w:t>По результатам рассмотрения жалобы принимается одно и</w:t>
      </w:r>
      <w:r>
        <w:t>з следующих решений:</w:t>
      </w:r>
    </w:p>
    <w:p w:rsidR="00000000" w:rsidRDefault="00E474FD">
      <w:bookmarkStart w:id="85" w:name="sub_10581"/>
      <w:r>
        <w:t>1) удовлетворяется жалоба,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</w:t>
      </w:r>
      <w:r>
        <w:t>зимание которых не предусмотрено нормативными правовыми актами Российской Федерации и Саратовской области, а также в иных формах;</w:t>
      </w:r>
    </w:p>
    <w:p w:rsidR="00000000" w:rsidRDefault="00E474FD">
      <w:bookmarkStart w:id="86" w:name="sub_10582"/>
      <w:bookmarkEnd w:id="85"/>
      <w:r>
        <w:t>2) отказывается в удовлетворении жалобы.</w:t>
      </w:r>
    </w:p>
    <w:bookmarkEnd w:id="86"/>
    <w:p w:rsidR="00000000" w:rsidRDefault="00E474FD">
      <w:r>
        <w:t>Министерство отказывает в удовлетворении жалобы в следующи</w:t>
      </w:r>
      <w:r>
        <w:t>х случаях:</w:t>
      </w:r>
    </w:p>
    <w:p w:rsidR="00000000" w:rsidRDefault="00E474FD">
      <w:bookmarkStart w:id="87" w:name="sub_105821"/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E474FD">
      <w:bookmarkStart w:id="88" w:name="sub_105822"/>
      <w:bookmarkEnd w:id="87"/>
      <w:r>
        <w:t>б) подача жалобы лицом, полномочия которого не подтверждены в порядке, установленном законод</w:t>
      </w:r>
      <w:r>
        <w:t>ательством Российской Федерации;</w:t>
      </w:r>
    </w:p>
    <w:p w:rsidR="00000000" w:rsidRDefault="00E474FD">
      <w:bookmarkStart w:id="89" w:name="sub_105823"/>
      <w:bookmarkEnd w:id="88"/>
      <w:r>
        <w:t xml:space="preserve">в) наличие решения по жалобе, принятого ранее в соответствии с </w:t>
      </w:r>
      <w:hyperlink r:id="rId45" w:history="1">
        <w:r>
          <w:rPr>
            <w:rStyle w:val="a4"/>
          </w:rPr>
          <w:t>постановления</w:t>
        </w:r>
      </w:hyperlink>
      <w:r>
        <w:t xml:space="preserve"> Правительства Саратовской области от 19 ноября 2012 года N 681-П "Об особенностях подач</w:t>
      </w:r>
      <w:r>
        <w:t xml:space="preserve">и и рассмотрения жалоб на решения и действия (бездействие) органов исполнительной власти Саратовской области и их должностных лиц, государственных </w:t>
      </w:r>
      <w:r>
        <w:lastRenderedPageBreak/>
        <w:t>гражданских служащих органов исполнительной власти Саратовской области" в отношении того же заявителя и по то</w:t>
      </w:r>
      <w:r>
        <w:t>му же предмету жалобы.</w:t>
      </w:r>
    </w:p>
    <w:bookmarkEnd w:id="89"/>
    <w:p w:rsidR="00000000" w:rsidRDefault="00E474FD">
      <w:r>
        <w:t>Кроме того, не подлежит удовлетворению жалоба, в ходе рассмотрения которой нарушения законодательства в действиях (бездействии) органа, предоставляющего государственную услугу, его должностного лица, государственного гражда</w:t>
      </w:r>
      <w:r>
        <w:t>нского служащего, а также несоответствия законодательству принимаемых ими решений при предоставлении государственной услуги не установлены.</w:t>
      </w:r>
    </w:p>
    <w:p w:rsidR="00000000" w:rsidRDefault="00E474FD">
      <w:r>
        <w:t>Не позднее дня, следующего за днем принятия решения, указанного в настоящем пункте, заявителю в письменной форме и п</w:t>
      </w:r>
      <w:r>
        <w:t>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E474FD"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</w:t>
      </w:r>
      <w:r>
        <w:t xml:space="preserve"> лицо, наделенное полномочиями по рассмотрению жалоб в соответствии с </w:t>
      </w:r>
      <w:hyperlink w:anchor="sub_1056" w:history="1">
        <w:r>
          <w:rPr>
            <w:rStyle w:val="a4"/>
          </w:rPr>
          <w:t>пунктом 5.6</w:t>
        </w:r>
      </w:hyperlink>
      <w:r>
        <w:t xml:space="preserve"> регламента, незамедлительно направляет имеющиеся материалы в органы прокуратуры.</w:t>
      </w:r>
    </w:p>
    <w:p w:rsidR="00000000" w:rsidRDefault="00E474FD">
      <w:r>
        <w:t>В случае признания решения и (или) действия (бездействия) должностн</w:t>
      </w:r>
      <w:r>
        <w:t>ого лица Министерства не соответствующим федеральному и областному законодательству полностью или частично принимается решение о рассмотрении вопроса о привлечении должностного лица к ответственности в соответствии с федеральным и областным законодательств</w:t>
      </w:r>
      <w:r>
        <w:t>ом.</w:t>
      </w:r>
    </w:p>
    <w:p w:rsidR="00000000" w:rsidRDefault="00E474FD"/>
    <w:p w:rsidR="00000000" w:rsidRDefault="00E474FD">
      <w:pPr>
        <w:pStyle w:val="afa"/>
        <w:rPr>
          <w:color w:val="000000"/>
          <w:sz w:val="16"/>
          <w:szCs w:val="16"/>
        </w:rPr>
      </w:pPr>
      <w:bookmarkStart w:id="90" w:name="sub_10100"/>
      <w:r>
        <w:rPr>
          <w:color w:val="000000"/>
          <w:sz w:val="16"/>
          <w:szCs w:val="16"/>
        </w:rPr>
        <w:t>ГАРАНТ:</w:t>
      </w:r>
    </w:p>
    <w:bookmarkEnd w:id="90"/>
    <w:p w:rsidR="00000000" w:rsidRDefault="00E474FD">
      <w:pPr>
        <w:pStyle w:val="afa"/>
      </w:pPr>
      <w:r>
        <w:t>См. данную форму в редакторе MS-Word</w:t>
      </w:r>
    </w:p>
    <w:p w:rsidR="00000000" w:rsidRDefault="00E474FD">
      <w:pPr>
        <w:pStyle w:val="afa"/>
      </w:pPr>
    </w:p>
    <w:p w:rsidR="00000000" w:rsidRDefault="00E474FD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министерством культуры Саратовской области</w:t>
      </w:r>
      <w:r>
        <w:rPr>
          <w:rStyle w:val="a3"/>
        </w:rPr>
        <w:br/>
        <w:t>государственной услуги по выдаче паспорта</w:t>
      </w:r>
      <w:r>
        <w:rPr>
          <w:rStyle w:val="a3"/>
        </w:rPr>
        <w:br/>
        <w:t>на объект культур</w:t>
      </w:r>
      <w:r>
        <w:rPr>
          <w:rStyle w:val="a3"/>
        </w:rPr>
        <w:t>ного наследия регионального</w:t>
      </w:r>
      <w:r>
        <w:rPr>
          <w:rStyle w:val="a3"/>
        </w:rPr>
        <w:br/>
        <w:t>значения, находящийся на территории области</w:t>
      </w:r>
    </w:p>
    <w:p w:rsidR="00000000" w:rsidRDefault="00E474FD"/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Форма заявления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о предоставлении государственной услуги</w:t>
      </w:r>
    </w:p>
    <w:p w:rsidR="00000000" w:rsidRDefault="00E474FD"/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(министру культуры области)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от ___________________________________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______________________________________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</w:t>
      </w:r>
      <w:r>
        <w:rPr>
          <w:sz w:val="22"/>
          <w:szCs w:val="22"/>
        </w:rPr>
        <w:t>______________________________</w:t>
      </w:r>
    </w:p>
    <w:p w:rsidR="00000000" w:rsidRDefault="00E474FD"/>
    <w:p w:rsidR="00000000" w:rsidRDefault="00E474FD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Заявление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о выдаче паспорта на объект культурного наследия регионального значения,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находящийся на территории области</w:t>
      </w:r>
    </w:p>
    <w:p w:rsidR="00000000" w:rsidRDefault="00E474FD"/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(ФИО, полное наименование юридического лица, адрес заявителя)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просит    выдать  паспорт,  дубликат  паспорта,  копию  паспорта  (нужное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подчеркнуть) объекта </w:t>
      </w:r>
      <w:r>
        <w:rPr>
          <w:sz w:val="22"/>
          <w:szCs w:val="22"/>
        </w:rPr>
        <w:t>культурного наследия _______________________________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(указать наименование и местонахождение объекта культу</w:t>
      </w:r>
      <w:r>
        <w:rPr>
          <w:sz w:val="22"/>
          <w:szCs w:val="22"/>
        </w:rPr>
        <w:t>рного наследия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в соответствии с актом о постановке на государственную охрану)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(фактический адрес местонахождения объекта культурного наследия)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Ответ прошу  выдать  на  руки  или  направит</w:t>
      </w:r>
      <w:r>
        <w:rPr>
          <w:sz w:val="22"/>
          <w:szCs w:val="22"/>
        </w:rPr>
        <w:t>ь  по   адресу   (нужное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подчеркнуть): ___________________________________________________________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Способ уведомления и контактная информация: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_______________________________________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(для уведомления о необходимости получения паспорта (дубликата паспорта,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копии паспорта)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объекта культурного</w:t>
      </w:r>
      <w:r>
        <w:rPr>
          <w:sz w:val="22"/>
          <w:szCs w:val="22"/>
        </w:rPr>
        <w:t xml:space="preserve"> наследия или об отказе в предоставлении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государственной услуги)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Телефон: _______________________</w:t>
      </w:r>
    </w:p>
    <w:p w:rsidR="00000000" w:rsidRDefault="00E474FD"/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Приложение: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</w:t>
      </w:r>
      <w:r>
        <w:rPr>
          <w:sz w:val="22"/>
          <w:szCs w:val="22"/>
        </w:rPr>
        <w:t>____________________________________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_________________________________________________________________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(указать прилагаемые документы и количество экземпляров)</w:t>
      </w:r>
    </w:p>
    <w:p w:rsidR="00000000" w:rsidRDefault="00E474FD"/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                          _______________________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(дата)                                           (подпись)</w:t>
      </w:r>
    </w:p>
    <w:p w:rsidR="00000000" w:rsidRDefault="00E474FD"/>
    <w:p w:rsidR="00000000" w:rsidRDefault="00E474FD">
      <w:pPr>
        <w:pStyle w:val="afa"/>
        <w:rPr>
          <w:color w:val="000000"/>
          <w:sz w:val="16"/>
          <w:szCs w:val="16"/>
        </w:rPr>
      </w:pPr>
      <w:bookmarkStart w:id="91" w:name="sub_10200"/>
      <w:r>
        <w:rPr>
          <w:color w:val="000000"/>
          <w:sz w:val="16"/>
          <w:szCs w:val="16"/>
        </w:rPr>
        <w:t>ГАРАНТ:</w:t>
      </w:r>
    </w:p>
    <w:bookmarkEnd w:id="91"/>
    <w:p w:rsidR="00000000" w:rsidRDefault="00E474FD">
      <w:pPr>
        <w:pStyle w:val="afa"/>
      </w:pPr>
      <w:r>
        <w:t>См. данную форму в редакторе MS-Word</w:t>
      </w:r>
    </w:p>
    <w:p w:rsidR="00000000" w:rsidRDefault="00E474FD">
      <w:pPr>
        <w:pStyle w:val="afa"/>
      </w:pPr>
    </w:p>
    <w:p w:rsidR="00000000" w:rsidRDefault="00E474FD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</w:t>
        </w:r>
        <w:r>
          <w:rPr>
            <w:rStyle w:val="a4"/>
          </w:rPr>
          <w:t>ивному регламенту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министерством культуры Саратовской области</w:t>
      </w:r>
      <w:r>
        <w:rPr>
          <w:rStyle w:val="a3"/>
        </w:rPr>
        <w:br/>
        <w:t>государственной услуги по выдаче паспорта</w:t>
      </w:r>
      <w:r>
        <w:rPr>
          <w:rStyle w:val="a3"/>
        </w:rPr>
        <w:br/>
        <w:t>на объект культурного наследия регионального</w:t>
      </w:r>
      <w:r>
        <w:rPr>
          <w:rStyle w:val="a3"/>
        </w:rPr>
        <w:br/>
        <w:t>значения, находящийся на территории области</w:t>
      </w:r>
    </w:p>
    <w:p w:rsidR="00000000" w:rsidRDefault="00E474FD"/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Форма уведомления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об отказе в предоставлении государственной услуги</w:t>
      </w:r>
    </w:p>
    <w:p w:rsidR="00000000" w:rsidRDefault="00E474FD"/>
    <w:p w:rsidR="00000000" w:rsidRDefault="00E474FD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Уведомление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 об отказе в предоставлении государственной услуги по выдаче паспорта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на объект культурного наследия регионального значения, находящийся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 xml:space="preserve">             на территории области</w:t>
      </w:r>
    </w:p>
    <w:p w:rsidR="00000000" w:rsidRDefault="00E474FD"/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соответствии со </w:t>
      </w:r>
      <w:hyperlink r:id="rId46" w:history="1">
        <w:r>
          <w:rPr>
            <w:rStyle w:val="a4"/>
            <w:sz w:val="22"/>
            <w:szCs w:val="22"/>
          </w:rPr>
          <w:t>статьей 21</w:t>
        </w:r>
      </w:hyperlink>
      <w:r>
        <w:rPr>
          <w:sz w:val="22"/>
          <w:szCs w:val="22"/>
        </w:rPr>
        <w:t xml:space="preserve"> Федерального  закона  от  25 июня  2002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года N 73-ФЗ "Об объектах культурного  наследия  (памятниках   истории  и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культуры) народов Российской  Федер</w:t>
      </w:r>
      <w:r>
        <w:rPr>
          <w:sz w:val="22"/>
          <w:szCs w:val="22"/>
        </w:rPr>
        <w:t xml:space="preserve">ации",  </w:t>
      </w:r>
      <w:hyperlink w:anchor="sub_1027" w:history="1">
        <w:r>
          <w:rPr>
            <w:rStyle w:val="a4"/>
            <w:sz w:val="22"/>
            <w:szCs w:val="22"/>
          </w:rPr>
          <w:t>пунктом 2.7</w:t>
        </w:r>
      </w:hyperlink>
      <w:r>
        <w:rPr>
          <w:sz w:val="22"/>
          <w:szCs w:val="22"/>
        </w:rPr>
        <w:t xml:space="preserve">  Административного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регламента  предоставления  министерством  культуры  Саратовской  области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(далее - Министерство)  государственной  услуги  по  выдаче  паспорта  на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объект культурного   наследия   регионально</w:t>
      </w:r>
      <w:r>
        <w:rPr>
          <w:sz w:val="22"/>
          <w:szCs w:val="22"/>
        </w:rPr>
        <w:t>го  значения,  находящийся  на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территории  области,    Министерство,  являясь   уполномоченным   органом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исполнительной   власти    в   сфере  государственной   охраны   объектов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культурного       наследия     на     территории   области,    уведомляет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___</w:t>
      </w:r>
      <w:r>
        <w:rPr>
          <w:sz w:val="22"/>
          <w:szCs w:val="22"/>
        </w:rPr>
        <w:t>______________________________________________________________________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(Ф.И.О. или наименование юридического лица заявителя)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  отказе  в  предоставлении   государственной   услуги   по   следующим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основаниям,  предусмотренным  </w:t>
      </w:r>
      <w:hyperlink w:anchor="sub_1028" w:history="1">
        <w:r>
          <w:rPr>
            <w:rStyle w:val="a4"/>
            <w:sz w:val="22"/>
            <w:szCs w:val="22"/>
          </w:rPr>
          <w:t>пунктом 2.8</w:t>
        </w:r>
      </w:hyperlink>
      <w:r>
        <w:rPr>
          <w:sz w:val="22"/>
          <w:szCs w:val="22"/>
        </w:rPr>
        <w:t xml:space="preserve">  Административного  регламента: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474FD"/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               _____________________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(министр культуры области)</w:t>
      </w:r>
    </w:p>
    <w:p w:rsidR="00000000" w:rsidRDefault="00E474FD"/>
    <w:p w:rsidR="00000000" w:rsidRDefault="00E474FD">
      <w:pPr>
        <w:ind w:firstLine="698"/>
        <w:jc w:val="right"/>
      </w:pPr>
      <w:bookmarkStart w:id="92" w:name="sub_10300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</w:t>
        </w:r>
        <w:r>
          <w:rPr>
            <w:rStyle w:val="a4"/>
          </w:rPr>
          <w:t>тивному регламенту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министерством культуры Саратовской области</w:t>
      </w:r>
      <w:r>
        <w:rPr>
          <w:rStyle w:val="a3"/>
        </w:rPr>
        <w:br/>
        <w:t>государственной услуги по выдаче паспорта</w:t>
      </w:r>
      <w:r>
        <w:rPr>
          <w:rStyle w:val="a3"/>
        </w:rPr>
        <w:br/>
        <w:t>на объект культурного наследия регионального</w:t>
      </w:r>
      <w:r>
        <w:rPr>
          <w:rStyle w:val="a3"/>
        </w:rPr>
        <w:br/>
        <w:t>значения, находящийся на территории области</w:t>
      </w:r>
    </w:p>
    <w:bookmarkEnd w:id="92"/>
    <w:p w:rsidR="00000000" w:rsidRDefault="00E474FD"/>
    <w:p w:rsidR="00000000" w:rsidRDefault="00E474FD">
      <w:pPr>
        <w:pStyle w:val="1"/>
      </w:pPr>
      <w:r>
        <w:t>Блок-схема</w:t>
      </w:r>
      <w:r>
        <w:br/>
        <w:t xml:space="preserve"> предоставления государс</w:t>
      </w:r>
      <w:r>
        <w:t>твенной услуги</w:t>
      </w:r>
    </w:p>
    <w:p w:rsidR="00000000" w:rsidRDefault="00E474FD"/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Начало исполнения государственной услуги: заявитель представляет    │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заявление о предоставлении государственной услуги            │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</w:t>
      </w:r>
      <w:r>
        <w:rPr>
          <w:sz w:val="22"/>
          <w:szCs w:val="22"/>
        </w:rPr>
        <w:t>─────────────────┬────────────────────────────────────┘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▼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┌──────────────────────────────────────────┐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│       Прием и регистрация заявления      │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└──────────────────────┬─────────────</w:t>
      </w:r>
      <w:r>
        <w:rPr>
          <w:sz w:val="22"/>
          <w:szCs w:val="22"/>
        </w:rPr>
        <w:t>──────┘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▼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┌────────────────────────────────────────────────────────┐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│  Формирование и направление межведомственных запросов  │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└────────────────────────────┬───────────────────────────┘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▼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Рассмотрение заявления, принятие решения о результате предоставления │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государственной услуги, подготовка проекта документа, являющегося   │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результато</w:t>
      </w:r>
      <w:r>
        <w:rPr>
          <w:sz w:val="22"/>
          <w:szCs w:val="22"/>
        </w:rPr>
        <w:t>м предоставления государственной услуги (информационного   │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письма, уведомления об отказе в предоставлении государственной услуги)│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└───────────────┬───────────────────────────────────────┬───────────────┘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▼                              </w:t>
      </w:r>
      <w:r>
        <w:rPr>
          <w:sz w:val="22"/>
          <w:szCs w:val="22"/>
        </w:rPr>
        <w:t xml:space="preserve">         ▼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┌────────────────────────────────┐     ┌────────────────────────────────┐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Подписание документа министром;│     │Подписание министром уведомления│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Регистрация документа отделом  │     │  об отказе в выдаче паспорта;  │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делопроизводства</w:t>
      </w:r>
      <w:r>
        <w:rPr>
          <w:sz w:val="22"/>
          <w:szCs w:val="22"/>
        </w:rPr>
        <w:t xml:space="preserve">          │     │Регистрация уведомления отделом │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│     │        делопроизводства        │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└──────────────┬─────────────────┘     └────────────────┬───────────────┘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▼                                        ▼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Заявителю выдается результат предоставления государственной услуги,  │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либо направляется почтой                          │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</w:t>
      </w:r>
      <w:r>
        <w:rPr>
          <w:sz w:val="22"/>
          <w:szCs w:val="22"/>
        </w:rPr>
        <w:t>───┬───────────────────────────────────┘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▼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┌─────────────────────────────────────────────────┐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│ Предоставление государственной услуги завершено │</w:t>
      </w:r>
    </w:p>
    <w:p w:rsidR="00000000" w:rsidRDefault="00E474F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└─────────────────────────────────────────────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────┘</w:t>
      </w:r>
    </w:p>
    <w:p w:rsidR="00000000" w:rsidRDefault="00E474FD"/>
    <w:p w:rsidR="00000000" w:rsidRDefault="00E474FD">
      <w:pPr>
        <w:ind w:firstLine="698"/>
        <w:jc w:val="right"/>
      </w:pPr>
      <w:bookmarkStart w:id="93" w:name="sub_10400"/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министерством культуры Саратовской области</w:t>
      </w:r>
      <w:r>
        <w:rPr>
          <w:rStyle w:val="a3"/>
        </w:rPr>
        <w:br/>
        <w:t>государственной услуги по выдаче паспорта</w:t>
      </w:r>
      <w:r>
        <w:rPr>
          <w:rStyle w:val="a3"/>
        </w:rPr>
        <w:br/>
        <w:t>на объект культурного наследия регионального</w:t>
      </w:r>
      <w:r>
        <w:rPr>
          <w:rStyle w:val="a3"/>
        </w:rPr>
        <w:br/>
        <w:t xml:space="preserve">значения, находящийся на </w:t>
      </w:r>
      <w:r>
        <w:rPr>
          <w:rStyle w:val="a3"/>
        </w:rPr>
        <w:t>территории области</w:t>
      </w:r>
    </w:p>
    <w:bookmarkEnd w:id="93"/>
    <w:p w:rsidR="00000000" w:rsidRDefault="00E474FD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E474FD"/>
    <w:p w:rsidR="00000000" w:rsidRDefault="00E474FD">
      <w:pPr>
        <w:pStyle w:val="aff8"/>
        <w:rPr>
          <w:sz w:val="32"/>
          <w:szCs w:val="32"/>
        </w:rPr>
      </w:pPr>
      <w:r>
        <w:rPr>
          <w:rStyle w:val="a3"/>
          <w:sz w:val="32"/>
          <w:szCs w:val="32"/>
        </w:rPr>
        <w:t xml:space="preserve">                              Форма журнала</w:t>
      </w:r>
    </w:p>
    <w:p w:rsidR="00000000" w:rsidRDefault="00E474FD">
      <w:pPr>
        <w:pStyle w:val="aff8"/>
        <w:rPr>
          <w:sz w:val="32"/>
          <w:szCs w:val="32"/>
        </w:rPr>
      </w:pPr>
      <w:r>
        <w:rPr>
          <w:rStyle w:val="a3"/>
          <w:sz w:val="32"/>
          <w:szCs w:val="32"/>
        </w:rPr>
        <w:t xml:space="preserve">          учета выдачи паспорта на объект культурного наследия</w:t>
      </w:r>
    </w:p>
    <w:p w:rsidR="00000000" w:rsidRDefault="00E474FD">
      <w:pPr>
        <w:pStyle w:val="aff8"/>
        <w:rPr>
          <w:sz w:val="32"/>
          <w:szCs w:val="32"/>
        </w:rPr>
      </w:pPr>
      <w:r>
        <w:rPr>
          <w:rStyle w:val="a3"/>
          <w:sz w:val="32"/>
          <w:szCs w:val="32"/>
        </w:rPr>
        <w:t xml:space="preserve">  регионального значения, находящийся на территории Саратовской области</w:t>
      </w:r>
    </w:p>
    <w:p w:rsidR="00000000" w:rsidRDefault="00E474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9"/>
        <w:gridCol w:w="1355"/>
        <w:gridCol w:w="1157"/>
        <w:gridCol w:w="1157"/>
        <w:gridCol w:w="1478"/>
        <w:gridCol w:w="1339"/>
        <w:gridCol w:w="1077"/>
        <w:gridCol w:w="1420"/>
        <w:gridCol w:w="1238"/>
        <w:gridCol w:w="1398"/>
        <w:gridCol w:w="1398"/>
        <w:gridCol w:w="13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4FD">
            <w:pPr>
              <w:pStyle w:val="aff7"/>
              <w:jc w:val="center"/>
            </w:pPr>
            <w:r>
              <w:t>NN п.п.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4FD">
            <w:pPr>
              <w:pStyle w:val="aff7"/>
              <w:jc w:val="center"/>
            </w:pPr>
            <w:r>
              <w:t>Дата регистрации з</w:t>
            </w:r>
            <w:r>
              <w:t>аявления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4FD">
            <w:pPr>
              <w:pStyle w:val="aff7"/>
              <w:jc w:val="center"/>
            </w:pPr>
            <w:r>
              <w:t>Номер заявления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4FD">
            <w:pPr>
              <w:pStyle w:val="aff7"/>
              <w:jc w:val="center"/>
            </w:pPr>
            <w:r>
              <w:t>Заявитель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4FD">
            <w:pPr>
              <w:pStyle w:val="aff7"/>
              <w:jc w:val="center"/>
            </w:pPr>
            <w:r>
              <w:t>Наименование и адрес объекта культурного наследия регионального значения в соответствии с актом о постановке на государственную охрану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4FD">
            <w:pPr>
              <w:pStyle w:val="aff7"/>
              <w:jc w:val="center"/>
            </w:pPr>
            <w:r>
              <w:t>Фактический адрес объекта культурного наследия регионального значения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4FD">
            <w:pPr>
              <w:pStyle w:val="aff7"/>
              <w:jc w:val="center"/>
            </w:pPr>
            <w:r>
              <w:t>Исполнитель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4FD">
            <w:pPr>
              <w:pStyle w:val="aff7"/>
              <w:jc w:val="center"/>
            </w:pPr>
            <w:r>
              <w:t>Дата</w:t>
            </w:r>
            <w:r>
              <w:t xml:space="preserve"> получения паспорта (заверенной копии паспорта, дубликата паспорта) на объект культурного наследия регионального значения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4FD">
            <w:pPr>
              <w:pStyle w:val="aff7"/>
              <w:jc w:val="center"/>
            </w:pPr>
            <w:r>
              <w:t>Номер, дата сопроводительного письма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4FD">
            <w:pPr>
              <w:pStyle w:val="aff7"/>
              <w:jc w:val="center"/>
            </w:pPr>
            <w:r>
              <w:t>Получатель паспорта (заверенной копии паспорта, дубликата паспорта) на объект культурного наследи</w:t>
            </w:r>
            <w:r>
              <w:t>я регионального значения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4FD">
            <w:pPr>
              <w:pStyle w:val="aff7"/>
              <w:jc w:val="center"/>
            </w:pPr>
            <w:r>
              <w:t>Номер экземпляра паспорта на объект культурного наследия регионального значения, выдаваемого собственнику данного объекта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74FD">
            <w:pPr>
              <w:pStyle w:val="aff7"/>
              <w:jc w:val="center"/>
            </w:pPr>
            <w:r>
              <w:t>Подпись получателя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4FD">
            <w:pPr>
              <w:pStyle w:val="aff7"/>
              <w:jc w:val="center"/>
            </w:pPr>
            <w:r>
              <w:t>1.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4FD">
            <w:pPr>
              <w:pStyle w:val="aff7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4FD">
            <w:pPr>
              <w:pStyle w:val="aff7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4FD">
            <w:pPr>
              <w:pStyle w:val="aff7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4FD">
            <w:pPr>
              <w:pStyle w:val="aff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4FD">
            <w:pPr>
              <w:pStyle w:val="aff7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4FD">
            <w:pPr>
              <w:pStyle w:val="aff7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4FD">
            <w:pPr>
              <w:pStyle w:val="aff7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4FD">
            <w:pPr>
              <w:pStyle w:val="aff7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4FD">
            <w:pPr>
              <w:pStyle w:val="aff7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4FD">
            <w:pPr>
              <w:pStyle w:val="aff7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74FD">
            <w:pPr>
              <w:pStyle w:val="aff7"/>
            </w:pPr>
          </w:p>
        </w:tc>
      </w:tr>
    </w:tbl>
    <w:p w:rsidR="00E474FD" w:rsidRDefault="00E474FD"/>
    <w:sectPr w:rsidR="00E474FD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54E34"/>
    <w:rsid w:val="00854E34"/>
    <w:rsid w:val="00E4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9064.54" TargetMode="External"/><Relationship Id="rId13" Type="http://schemas.openxmlformats.org/officeDocument/2006/relationships/hyperlink" Target="garantF1://9439064.54" TargetMode="External"/><Relationship Id="rId18" Type="http://schemas.openxmlformats.org/officeDocument/2006/relationships/hyperlink" Target="garantF1://9439064.323" TargetMode="External"/><Relationship Id="rId26" Type="http://schemas.openxmlformats.org/officeDocument/2006/relationships/hyperlink" Target="garantF1://12077515.0" TargetMode="External"/><Relationship Id="rId39" Type="http://schemas.openxmlformats.org/officeDocument/2006/relationships/hyperlink" Target="garantF1://9439064.3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005812.1000" TargetMode="External"/><Relationship Id="rId34" Type="http://schemas.openxmlformats.org/officeDocument/2006/relationships/hyperlink" Target="garantF1://9420930.0" TargetMode="External"/><Relationship Id="rId42" Type="http://schemas.openxmlformats.org/officeDocument/2006/relationships/hyperlink" Target="garantF1://9439064.323" TargetMode="External"/><Relationship Id="rId47" Type="http://schemas.openxmlformats.org/officeDocument/2006/relationships/fontTable" Target="fontTable.xml"/><Relationship Id="rId7" Type="http://schemas.openxmlformats.org/officeDocument/2006/relationships/hyperlink" Target="garantF1://9451952.1" TargetMode="External"/><Relationship Id="rId12" Type="http://schemas.openxmlformats.org/officeDocument/2006/relationships/hyperlink" Target="garantF1://12046661.13" TargetMode="External"/><Relationship Id="rId17" Type="http://schemas.openxmlformats.org/officeDocument/2006/relationships/hyperlink" Target="garantF1://9439064.54" TargetMode="External"/><Relationship Id="rId25" Type="http://schemas.openxmlformats.org/officeDocument/2006/relationships/hyperlink" Target="garantF1://12017177.0" TargetMode="External"/><Relationship Id="rId33" Type="http://schemas.openxmlformats.org/officeDocument/2006/relationships/hyperlink" Target="garantF1://9440571.0" TargetMode="External"/><Relationship Id="rId38" Type="http://schemas.openxmlformats.org/officeDocument/2006/relationships/hyperlink" Target="garantF1://9439064.323" TargetMode="External"/><Relationship Id="rId46" Type="http://schemas.openxmlformats.org/officeDocument/2006/relationships/hyperlink" Target="garantF1://12027232.2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439064.54" TargetMode="External"/><Relationship Id="rId20" Type="http://schemas.openxmlformats.org/officeDocument/2006/relationships/hyperlink" Target="garantF1://9439064.323" TargetMode="External"/><Relationship Id="rId29" Type="http://schemas.openxmlformats.org/officeDocument/2006/relationships/hyperlink" Target="garantF1://9431700.0" TargetMode="External"/><Relationship Id="rId41" Type="http://schemas.openxmlformats.org/officeDocument/2006/relationships/hyperlink" Target="garantF1://890941.277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7232.92" TargetMode="External"/><Relationship Id="rId11" Type="http://schemas.openxmlformats.org/officeDocument/2006/relationships/hyperlink" Target="garantF1://9439064.54" TargetMode="External"/><Relationship Id="rId24" Type="http://schemas.openxmlformats.org/officeDocument/2006/relationships/hyperlink" Target="garantF1://12027232.0" TargetMode="External"/><Relationship Id="rId32" Type="http://schemas.openxmlformats.org/officeDocument/2006/relationships/hyperlink" Target="garantF1://9495575.0" TargetMode="External"/><Relationship Id="rId37" Type="http://schemas.openxmlformats.org/officeDocument/2006/relationships/hyperlink" Target="garantF1://12077515.705" TargetMode="External"/><Relationship Id="rId40" Type="http://schemas.openxmlformats.org/officeDocument/2006/relationships/hyperlink" Target="garantF1://9439064.54" TargetMode="External"/><Relationship Id="rId45" Type="http://schemas.openxmlformats.org/officeDocument/2006/relationships/hyperlink" Target="garantF1://9420930.10203" TargetMode="External"/><Relationship Id="rId5" Type="http://schemas.openxmlformats.org/officeDocument/2006/relationships/hyperlink" Target="garantF1://9464222.0" TargetMode="External"/><Relationship Id="rId15" Type="http://schemas.openxmlformats.org/officeDocument/2006/relationships/hyperlink" Target="garantF1://9439064.323" TargetMode="External"/><Relationship Id="rId23" Type="http://schemas.openxmlformats.org/officeDocument/2006/relationships/hyperlink" Target="garantF1://10003000.0" TargetMode="External"/><Relationship Id="rId28" Type="http://schemas.openxmlformats.org/officeDocument/2006/relationships/hyperlink" Target="garantF1://70005812.0" TargetMode="External"/><Relationship Id="rId36" Type="http://schemas.openxmlformats.org/officeDocument/2006/relationships/hyperlink" Target="garantF1://9439064.323" TargetMode="External"/><Relationship Id="rId10" Type="http://schemas.openxmlformats.org/officeDocument/2006/relationships/hyperlink" Target="garantF1://9439064.54" TargetMode="External"/><Relationship Id="rId19" Type="http://schemas.openxmlformats.org/officeDocument/2006/relationships/hyperlink" Target="garantF1://9439064.54" TargetMode="External"/><Relationship Id="rId31" Type="http://schemas.openxmlformats.org/officeDocument/2006/relationships/hyperlink" Target="garantF1://9451952.0" TargetMode="External"/><Relationship Id="rId44" Type="http://schemas.openxmlformats.org/officeDocument/2006/relationships/hyperlink" Target="garantF1://12046661.404" TargetMode="External"/><Relationship Id="rId4" Type="http://schemas.openxmlformats.org/officeDocument/2006/relationships/hyperlink" Target="garantF1://9515072.0" TargetMode="External"/><Relationship Id="rId9" Type="http://schemas.openxmlformats.org/officeDocument/2006/relationships/hyperlink" Target="garantF1://9515073.0" TargetMode="External"/><Relationship Id="rId14" Type="http://schemas.openxmlformats.org/officeDocument/2006/relationships/hyperlink" Target="garantF1://890941.2770" TargetMode="External"/><Relationship Id="rId22" Type="http://schemas.openxmlformats.org/officeDocument/2006/relationships/hyperlink" Target="garantF1://70005812.0" TargetMode="External"/><Relationship Id="rId27" Type="http://schemas.openxmlformats.org/officeDocument/2006/relationships/hyperlink" Target="garantF1://12046661.0" TargetMode="External"/><Relationship Id="rId30" Type="http://schemas.openxmlformats.org/officeDocument/2006/relationships/hyperlink" Target="garantF1://9419368.0" TargetMode="External"/><Relationship Id="rId35" Type="http://schemas.openxmlformats.org/officeDocument/2006/relationships/hyperlink" Target="garantF1://12077515.706" TargetMode="External"/><Relationship Id="rId43" Type="http://schemas.openxmlformats.org/officeDocument/2006/relationships/hyperlink" Target="garantF1://9420930.100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9133</Words>
  <Characters>52063</Characters>
  <Application>Microsoft Office Word</Application>
  <DocSecurity>0</DocSecurity>
  <Lines>433</Lines>
  <Paragraphs>122</Paragraphs>
  <ScaleCrop>false</ScaleCrop>
  <Company>НПП "Гарант-Сервис"</Company>
  <LinksUpToDate>false</LinksUpToDate>
  <CharactersWithSpaces>61074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Mazanova</cp:lastModifiedBy>
  <cp:revision>2</cp:revision>
  <dcterms:created xsi:type="dcterms:W3CDTF">2015-05-20T08:56:00Z</dcterms:created>
  <dcterms:modified xsi:type="dcterms:W3CDTF">2015-05-20T08:56:00Z</dcterms:modified>
</cp:coreProperties>
</file>