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5A7" w:rsidRPr="00C535A7" w:rsidRDefault="00C535A7" w:rsidP="00C535A7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535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«Общественный капитал» представил новый инструмент анализа вклада бизнеса в развитие страны</w:t>
      </w:r>
    </w:p>
    <w:p w:rsidR="00C535A7" w:rsidRDefault="00C535A7" w:rsidP="00C535A7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35A7" w:rsidRDefault="00C535A7" w:rsidP="00C535A7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535A7">
        <w:rPr>
          <w:rFonts w:ascii="Times New Roman" w:hAnsi="Times New Roman" w:cs="Times New Roman"/>
          <w:color w:val="000000"/>
          <w:sz w:val="28"/>
          <w:szCs w:val="28"/>
        </w:rPr>
        <w:t>На платформе АНО «Общественный капитал» (</w:t>
      </w:r>
      <w:hyperlink r:id="rId4" w:history="1">
        <w:r w:rsidRPr="00C535A7">
          <w:rPr>
            <w:rStyle w:val="a3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https://ano-capital.ru</w:t>
        </w:r>
      </w:hyperlink>
      <w:r w:rsidRPr="00C535A7">
        <w:rPr>
          <w:rFonts w:ascii="Times New Roman" w:hAnsi="Times New Roman" w:cs="Times New Roman"/>
          <w:color w:val="000000"/>
          <w:sz w:val="28"/>
          <w:szCs w:val="28"/>
        </w:rPr>
        <w:t>) появились аналитические отчеты по итогам оценки компаний по Стандарту общественного капитала бизнеса. С сентября 2026 года компании распределяются по трем категориям:</w:t>
      </w:r>
    </w:p>
    <w:p w:rsidR="00C535A7" w:rsidRDefault="00C535A7" w:rsidP="00C535A7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Лидеры: 80-100 баллов</w:t>
      </w:r>
    </w:p>
    <w:p w:rsidR="00C535A7" w:rsidRDefault="00C535A7" w:rsidP="00C535A7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Устойчивые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 65-79 баллов</w:t>
      </w:r>
    </w:p>
    <w:p w:rsidR="00C535A7" w:rsidRPr="00C535A7" w:rsidRDefault="00C535A7" w:rsidP="00C535A7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535A7">
        <w:rPr>
          <w:rFonts w:ascii="Times New Roman" w:hAnsi="Times New Roman" w:cs="Times New Roman"/>
          <w:color w:val="000000"/>
          <w:sz w:val="28"/>
          <w:szCs w:val="28"/>
        </w:rPr>
        <w:t>Перспективные</w:t>
      </w:r>
      <w:proofErr w:type="gramEnd"/>
      <w:r w:rsidRPr="00C535A7">
        <w:rPr>
          <w:rFonts w:ascii="Times New Roman" w:hAnsi="Times New Roman" w:cs="Times New Roman"/>
          <w:color w:val="000000"/>
          <w:sz w:val="28"/>
          <w:szCs w:val="28"/>
        </w:rPr>
        <w:t>: 50-64 балла</w:t>
      </w:r>
    </w:p>
    <w:p w:rsidR="00C535A7" w:rsidRPr="00C535A7" w:rsidRDefault="00C535A7" w:rsidP="00C535A7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535A7">
        <w:rPr>
          <w:rFonts w:ascii="Times New Roman" w:hAnsi="Times New Roman" w:cs="Times New Roman"/>
          <w:color w:val="000000"/>
          <w:sz w:val="28"/>
          <w:szCs w:val="28"/>
        </w:rPr>
        <w:t>Каждая компания, прошедшая оценку, получает развернутый отчет с комментариями методологов. Новый инструмент помогает бизнесу найти точки роста, а государству – лучше понимать реальный вклад компаний в достижение национальных целей.</w:t>
      </w:r>
    </w:p>
    <w:p w:rsidR="00C535A7" w:rsidRPr="00C535A7" w:rsidRDefault="00C535A7" w:rsidP="00C535A7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535A7">
        <w:rPr>
          <w:rFonts w:ascii="Times New Roman" w:hAnsi="Times New Roman" w:cs="Times New Roman"/>
          <w:color w:val="000000"/>
          <w:sz w:val="28"/>
          <w:szCs w:val="28"/>
        </w:rPr>
        <w:t>«Стандарт позволяет оценивать вклад компаний в развитие страны по единым критериям», – отметила первый заместитель генерального директора АСИ Ирина Бакаева.</w:t>
      </w:r>
    </w:p>
    <w:p w:rsidR="00C535A7" w:rsidRPr="00C535A7" w:rsidRDefault="00C535A7" w:rsidP="00C535A7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535A7">
        <w:rPr>
          <w:rFonts w:ascii="Times New Roman" w:hAnsi="Times New Roman" w:cs="Times New Roman"/>
          <w:color w:val="000000"/>
          <w:sz w:val="28"/>
          <w:szCs w:val="28"/>
        </w:rPr>
        <w:t>Все компании, успешно прошедшие оценку, входят в федеральный публичный реестр на платформе АНО «Общественный капитал».</w:t>
      </w:r>
    </w:p>
    <w:p w:rsidR="00C535A7" w:rsidRPr="00C535A7" w:rsidRDefault="00C535A7" w:rsidP="00C535A7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535A7" w:rsidRPr="00C535A7" w:rsidSect="00D5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revisionView w:inkAnnotations="0"/>
  <w:defaultTabStop w:val="708"/>
  <w:characterSpacingControl w:val="doNotCompress"/>
  <w:compat/>
  <w:rsids>
    <w:rsidRoot w:val="00C535A7"/>
    <w:rsid w:val="00C535A7"/>
    <w:rsid w:val="00D52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CA4"/>
  </w:style>
  <w:style w:type="paragraph" w:styleId="3">
    <w:name w:val="heading 3"/>
    <w:basedOn w:val="a"/>
    <w:link w:val="30"/>
    <w:uiPriority w:val="9"/>
    <w:qFormat/>
    <w:rsid w:val="00C535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535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535A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535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no-capi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807</Characters>
  <Application>Microsoft Office Word</Application>
  <DocSecurity>0</DocSecurity>
  <Lines>6</Lines>
  <Paragraphs>1</Paragraphs>
  <ScaleCrop>false</ScaleCrop>
  <Company>Krokoz™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егорова-аа</dc:creator>
  <cp:lastModifiedBy>егорова-аа</cp:lastModifiedBy>
  <cp:revision>1</cp:revision>
  <dcterms:created xsi:type="dcterms:W3CDTF">2026-10-27T04:42:00Z</dcterms:created>
  <dcterms:modified xsi:type="dcterms:W3CDTF">2026-10-27T04:48:00Z</dcterms:modified>
</cp:coreProperties>
</file>