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E9F" w:rsidRDefault="00697E9F" w:rsidP="00697E9F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97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Саратовская область участвует в формировании единых подходов к инвестиционной деятельности</w:t>
      </w:r>
    </w:p>
    <w:p w:rsidR="00697E9F" w:rsidRPr="00697E9F" w:rsidRDefault="00697E9F" w:rsidP="00697E9F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97E9F" w:rsidRDefault="00697E9F" w:rsidP="00697E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9F">
        <w:rPr>
          <w:rFonts w:ascii="Times New Roman" w:hAnsi="Times New Roman" w:cs="Times New Roman"/>
          <w:color w:val="000000"/>
          <w:sz w:val="28"/>
          <w:szCs w:val="28"/>
        </w:rPr>
        <w:t>14 октября сотрудники министерства инвестиционной политики и Корпорации развития Саратовской области в формате ВКС приняли участие в стратегической сессии, организованной Минэкономразвития России в рамках работы комиссии Государственного Совета РФ по направлению «Инвестиции».</w:t>
      </w:r>
    </w:p>
    <w:p w:rsidR="00697E9F" w:rsidRDefault="00697E9F" w:rsidP="00697E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9F">
        <w:rPr>
          <w:rFonts w:ascii="Times New Roman" w:hAnsi="Times New Roman" w:cs="Times New Roman"/>
          <w:color w:val="000000"/>
          <w:sz w:val="28"/>
          <w:szCs w:val="28"/>
        </w:rPr>
        <w:t>К участию в мероприятии были приглашены представители федеральных и региональных органов власти, Торгово-промышленной палаты РФ, Национальной Ассоциации агентств инвестиций и развития, а также общественных организаций «Опора России» и «Деловая Россия».</w:t>
      </w:r>
    </w:p>
    <w:p w:rsidR="00697E9F" w:rsidRDefault="00697E9F" w:rsidP="00697E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9F">
        <w:rPr>
          <w:rFonts w:ascii="Times New Roman" w:hAnsi="Times New Roman" w:cs="Times New Roman"/>
          <w:color w:val="000000"/>
          <w:sz w:val="28"/>
          <w:szCs w:val="28"/>
        </w:rPr>
        <w:t>Участники обсудили вопросы разграничения понятий инвестиционных проектов, критерии их классификации, особенности реализации масштабных инвестиционных проектов, а также полномочия региональных органов власти при реализации проектов на землях, находящихся в федеральной собственности.</w:t>
      </w:r>
    </w:p>
    <w:p w:rsidR="007933E9" w:rsidRPr="00697E9F" w:rsidRDefault="00697E9F" w:rsidP="00697E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9F">
        <w:rPr>
          <w:rFonts w:ascii="Times New Roman" w:hAnsi="Times New Roman" w:cs="Times New Roman"/>
          <w:color w:val="000000"/>
          <w:sz w:val="28"/>
          <w:szCs w:val="28"/>
        </w:rPr>
        <w:t>«Выработка единых подходов к инвестиционной деятельности — это важный шаг для улучшения делового климата в регионах. Участие Саратовской области в такой работе позволяет нам синхронизировать свои практики с федеральными приоритетами. Мы заинтересованы в открытом диалоге и готовы делиться накопленным опытом, чтобы новые механизмы поддержки были эффективными и работали на развитие регионов», — отметил министр инвестиционной политики Саратовской области Александр Марченко.</w:t>
      </w:r>
    </w:p>
    <w:sectPr w:rsidR="007933E9" w:rsidRPr="00697E9F" w:rsidSect="00793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revisionView w:inkAnnotations="0"/>
  <w:defaultTabStop w:val="708"/>
  <w:characterSpacingControl w:val="doNotCompress"/>
  <w:compat/>
  <w:rsids>
    <w:rsidRoot w:val="00697E9F"/>
    <w:rsid w:val="00697E9F"/>
    <w:rsid w:val="00793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3E9"/>
  </w:style>
  <w:style w:type="paragraph" w:styleId="3">
    <w:name w:val="heading 3"/>
    <w:basedOn w:val="a"/>
    <w:link w:val="30"/>
    <w:uiPriority w:val="9"/>
    <w:qFormat/>
    <w:rsid w:val="00697E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97E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8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1175</Characters>
  <Application>Microsoft Office Word</Application>
  <DocSecurity>0</DocSecurity>
  <Lines>9</Lines>
  <Paragraphs>2</Paragraphs>
  <ScaleCrop>false</ScaleCrop>
  <Company>Krokoz™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егорова-аа</dc:creator>
  <cp:lastModifiedBy>егорова-аа</cp:lastModifiedBy>
  <cp:revision>1</cp:revision>
  <dcterms:created xsi:type="dcterms:W3CDTF">2026-10-27T04:35:00Z</dcterms:created>
  <dcterms:modified xsi:type="dcterms:W3CDTF">2026-10-27T04:39:00Z</dcterms:modified>
</cp:coreProperties>
</file>