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94" w:rsidRPr="00527494" w:rsidRDefault="00527494" w:rsidP="005274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494">
        <w:rPr>
          <w:rFonts w:ascii="Times New Roman" w:hAnsi="Times New Roman" w:cs="Times New Roman"/>
          <w:b/>
          <w:sz w:val="28"/>
          <w:szCs w:val="28"/>
        </w:rPr>
        <w:t>Инвест-разбор</w:t>
      </w:r>
      <w:proofErr w:type="spellEnd"/>
      <w:r w:rsidRPr="00527494">
        <w:rPr>
          <w:rFonts w:ascii="Times New Roman" w:hAnsi="Times New Roman" w:cs="Times New Roman"/>
          <w:b/>
          <w:sz w:val="28"/>
          <w:szCs w:val="28"/>
        </w:rPr>
        <w:t xml:space="preserve"> пройдет на предприятиях Саратовской области</w:t>
      </w:r>
    </w:p>
    <w:p w:rsidR="00527494" w:rsidRPr="00527494" w:rsidRDefault="00527494" w:rsidP="0052749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494">
        <w:rPr>
          <w:rFonts w:ascii="Times New Roman" w:hAnsi="Times New Roman" w:cs="Times New Roman"/>
          <w:sz w:val="28"/>
          <w:szCs w:val="28"/>
        </w:rPr>
        <w:t xml:space="preserve">По поручению губернатора Саратовской области Романа </w:t>
      </w:r>
      <w:proofErr w:type="spellStart"/>
      <w:r w:rsidRPr="00527494">
        <w:rPr>
          <w:rFonts w:ascii="Times New Roman" w:hAnsi="Times New Roman" w:cs="Times New Roman"/>
          <w:sz w:val="28"/>
          <w:szCs w:val="28"/>
        </w:rPr>
        <w:t>Бусаргина</w:t>
      </w:r>
      <w:proofErr w:type="spellEnd"/>
      <w:r w:rsidRPr="00527494">
        <w:rPr>
          <w:rFonts w:ascii="Times New Roman" w:hAnsi="Times New Roman" w:cs="Times New Roman"/>
          <w:sz w:val="28"/>
          <w:szCs w:val="28"/>
        </w:rPr>
        <w:t xml:space="preserve"> в регионе ведется работа по развитию внутренних инвесторов.</w:t>
      </w:r>
    </w:p>
    <w:p w:rsidR="00527494" w:rsidRPr="00527494" w:rsidRDefault="00527494" w:rsidP="005274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494">
        <w:rPr>
          <w:rFonts w:ascii="Times New Roman" w:hAnsi="Times New Roman" w:cs="Times New Roman"/>
          <w:sz w:val="28"/>
          <w:szCs w:val="28"/>
        </w:rPr>
        <w:t>За 2023 год специалистами министерства инвестиционной политики и Корпорации развития области было проведено более 60 встреч с региональными предприятиями по возможностям реализации новых проектов. В текущем году это направление работы продолжит развиваться в более широком формате под названием «</w:t>
      </w:r>
      <w:proofErr w:type="spellStart"/>
      <w:r w:rsidRPr="00527494">
        <w:rPr>
          <w:rFonts w:ascii="Times New Roman" w:hAnsi="Times New Roman" w:cs="Times New Roman"/>
          <w:sz w:val="28"/>
          <w:szCs w:val="28"/>
        </w:rPr>
        <w:t>Инвест-разбор</w:t>
      </w:r>
      <w:proofErr w:type="spellEnd"/>
      <w:r w:rsidRPr="00527494">
        <w:rPr>
          <w:rFonts w:ascii="Times New Roman" w:hAnsi="Times New Roman" w:cs="Times New Roman"/>
          <w:sz w:val="28"/>
          <w:szCs w:val="28"/>
        </w:rPr>
        <w:t>». Совместно с отраслевыми министерствами проанализированы региональные предприятия, сформирован перечень из 160 компаний и график их посещений. В перечень вошли как предприятия областного центра, так и муниципальных районов.</w:t>
      </w:r>
    </w:p>
    <w:p w:rsidR="00527494" w:rsidRPr="00527494" w:rsidRDefault="00527494" w:rsidP="005274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494">
        <w:rPr>
          <w:rFonts w:ascii="Times New Roman" w:hAnsi="Times New Roman" w:cs="Times New Roman"/>
          <w:sz w:val="28"/>
          <w:szCs w:val="28"/>
        </w:rPr>
        <w:t>«Будем обсуждать намерения по реализации новых проектов, информировать о возможных мерах поддержки. При выявлении каких-либо ограничений каждому проекту будет оказано содействие по принципу «одного окна» в решении административных проблем, в предоставлении налоговых льгот, подборе финансовых инструментов», - рассказал министр инвестиционной политики Александр Марченко.</w:t>
      </w:r>
    </w:p>
    <w:p w:rsidR="00527494" w:rsidRPr="00527494" w:rsidRDefault="00A853EC" w:rsidP="005274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июля 2024 года запланирован п</w:t>
      </w:r>
      <w:r w:rsidR="00527494" w:rsidRPr="00527494">
        <w:rPr>
          <w:rFonts w:ascii="Times New Roman" w:hAnsi="Times New Roman" w:cs="Times New Roman"/>
          <w:sz w:val="28"/>
          <w:szCs w:val="28"/>
        </w:rPr>
        <w:t xml:space="preserve">ервый выезд </w:t>
      </w:r>
      <w:proofErr w:type="spellStart"/>
      <w:r w:rsidR="00527494" w:rsidRPr="00527494">
        <w:rPr>
          <w:rFonts w:ascii="Times New Roman" w:hAnsi="Times New Roman" w:cs="Times New Roman"/>
          <w:sz w:val="28"/>
          <w:szCs w:val="28"/>
        </w:rPr>
        <w:t>инвест-разбора</w:t>
      </w:r>
      <w:proofErr w:type="spellEnd"/>
      <w:r w:rsidR="00527494" w:rsidRPr="0052749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предприятиях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27494" w:rsidRPr="00527494">
        <w:rPr>
          <w:rFonts w:ascii="Times New Roman" w:hAnsi="Times New Roman" w:cs="Times New Roman"/>
          <w:sz w:val="28"/>
          <w:szCs w:val="28"/>
        </w:rPr>
        <w:t>.</w:t>
      </w:r>
    </w:p>
    <w:p w:rsidR="001606D1" w:rsidRDefault="001606D1" w:rsidP="00F64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606D1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11609E"/>
    <w:rsid w:val="00137271"/>
    <w:rsid w:val="001511CD"/>
    <w:rsid w:val="001606D1"/>
    <w:rsid w:val="00175AD8"/>
    <w:rsid w:val="0019447A"/>
    <w:rsid w:val="001B7487"/>
    <w:rsid w:val="002D7203"/>
    <w:rsid w:val="003C7A4A"/>
    <w:rsid w:val="004C287D"/>
    <w:rsid w:val="00527494"/>
    <w:rsid w:val="005D1EAF"/>
    <w:rsid w:val="00745CA0"/>
    <w:rsid w:val="007E3C87"/>
    <w:rsid w:val="00844650"/>
    <w:rsid w:val="00892873"/>
    <w:rsid w:val="008C6DCE"/>
    <w:rsid w:val="0096467F"/>
    <w:rsid w:val="00994763"/>
    <w:rsid w:val="00A853EC"/>
    <w:rsid w:val="00CA2E38"/>
    <w:rsid w:val="00CD782A"/>
    <w:rsid w:val="00E2273E"/>
    <w:rsid w:val="00EC4C78"/>
    <w:rsid w:val="00F6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7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274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3</cp:revision>
  <dcterms:created xsi:type="dcterms:W3CDTF">2024-07-02T05:01:00Z</dcterms:created>
  <dcterms:modified xsi:type="dcterms:W3CDTF">2024-07-02T05:04:00Z</dcterms:modified>
</cp:coreProperties>
</file>