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E3" w:rsidRPr="00FC03E3" w:rsidRDefault="00FC03E3" w:rsidP="00FC03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3E3">
        <w:rPr>
          <w:rFonts w:ascii="Times New Roman" w:hAnsi="Times New Roman" w:cs="Times New Roman"/>
          <w:sz w:val="28"/>
          <w:szCs w:val="28"/>
        </w:rPr>
        <w:t>В рамках Петербургского международного экономического форума Агентство стратегических инициатив представило ежегодный Национальный рейтинг состояния инвестиционного климата в субъектах РФ. В рейтинге 2024 года Саратовская область заняла 13 место, наряду с Новосибирской областью, Кузбассом и Севастополем.</w:t>
      </w:r>
    </w:p>
    <w:p w:rsidR="00FC03E3" w:rsidRPr="00FC03E3" w:rsidRDefault="00FC03E3" w:rsidP="00FC03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3E3">
        <w:rPr>
          <w:rFonts w:ascii="Times New Roman" w:hAnsi="Times New Roman" w:cs="Times New Roman"/>
          <w:sz w:val="28"/>
          <w:szCs w:val="28"/>
        </w:rPr>
        <w:t>«Не смотря на активную конкуренцию между регионами, наш регион остается в числе лидеров, демонстрируя рост по нескольким показателям относительно прошлого года», - отмечает министр инвестиционной политики Александр Марченко. </w:t>
      </w:r>
    </w:p>
    <w:p w:rsidR="00FC03E3" w:rsidRPr="00FC03E3" w:rsidRDefault="00FC03E3" w:rsidP="00FC03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3E3">
        <w:rPr>
          <w:rFonts w:ascii="Times New Roman" w:hAnsi="Times New Roman" w:cs="Times New Roman"/>
          <w:sz w:val="28"/>
          <w:szCs w:val="28"/>
        </w:rPr>
        <w:t xml:space="preserve">Так, предприниматели высоко оценили условия реализации </w:t>
      </w:r>
      <w:proofErr w:type="spellStart"/>
      <w:r w:rsidRPr="00FC03E3">
        <w:rPr>
          <w:rFonts w:ascii="Times New Roman" w:hAnsi="Times New Roman" w:cs="Times New Roman"/>
          <w:sz w:val="28"/>
          <w:szCs w:val="28"/>
        </w:rPr>
        <w:t>инвестпроектов</w:t>
      </w:r>
      <w:proofErr w:type="spellEnd"/>
      <w:r w:rsidRPr="00FC03E3">
        <w:rPr>
          <w:rFonts w:ascii="Times New Roman" w:hAnsi="Times New Roman" w:cs="Times New Roman"/>
          <w:sz w:val="28"/>
          <w:szCs w:val="28"/>
        </w:rPr>
        <w:t xml:space="preserve"> в регионе. Это связано с достижением высоких результатов по внедрению элементов Регионального инвестиционного стандарта, которые призваны создать базовый набор инструментов поддержки инвестиций – это инвестиционная декларация, инвестиционный комитет, агентство развития, инвестиционная карта.</w:t>
      </w:r>
    </w:p>
    <w:p w:rsidR="00FC03E3" w:rsidRPr="00FC03E3" w:rsidRDefault="00FC03E3" w:rsidP="00FC03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3E3">
        <w:rPr>
          <w:rFonts w:ascii="Times New Roman" w:hAnsi="Times New Roman" w:cs="Times New Roman"/>
          <w:sz w:val="28"/>
          <w:szCs w:val="28"/>
        </w:rPr>
        <w:t>«Заметно улучшился показатель, характеризующий оценку регулирующего воздействия. Это следствие того, что региональные нормативные правовые акты направлены на создание максимально благоприятных условий для бизнеса и не накладывают сверх положенных ограничений и требований, что делает бизнес-среду прозрачной», - прокомментировал Александр Марченко.</w:t>
      </w:r>
    </w:p>
    <w:p w:rsidR="00FC03E3" w:rsidRPr="00FC03E3" w:rsidRDefault="00FC03E3" w:rsidP="00FC03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3E3">
        <w:rPr>
          <w:rFonts w:ascii="Times New Roman" w:hAnsi="Times New Roman" w:cs="Times New Roman"/>
          <w:sz w:val="28"/>
          <w:szCs w:val="28"/>
        </w:rPr>
        <w:t>Традиционно на высоком уровне сохранились показатели, характеризующие эффективность процедур по получению земельных участков в аренду для реализации инвестиционных проектов. Процедура признания инвестиционного проекта «масштабным» и получение под него земельного участка является для инвестора максимально удобной, а ее сроки максимально короткие.</w:t>
      </w:r>
    </w:p>
    <w:p w:rsidR="00FC03E3" w:rsidRPr="00FC03E3" w:rsidRDefault="00FC03E3" w:rsidP="00FC03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3E3">
        <w:rPr>
          <w:rFonts w:ascii="Times New Roman" w:hAnsi="Times New Roman" w:cs="Times New Roman"/>
          <w:sz w:val="28"/>
          <w:szCs w:val="28"/>
        </w:rPr>
        <w:t xml:space="preserve">Также по выполнению показателей </w:t>
      </w:r>
      <w:proofErr w:type="spellStart"/>
      <w:r w:rsidRPr="00FC03E3">
        <w:rPr>
          <w:rFonts w:ascii="Times New Roman" w:hAnsi="Times New Roman" w:cs="Times New Roman"/>
          <w:sz w:val="28"/>
          <w:szCs w:val="28"/>
        </w:rPr>
        <w:t>инвестпортала</w:t>
      </w:r>
      <w:proofErr w:type="spellEnd"/>
      <w:r w:rsidRPr="00FC03E3">
        <w:rPr>
          <w:rFonts w:ascii="Times New Roman" w:hAnsi="Times New Roman" w:cs="Times New Roman"/>
          <w:sz w:val="28"/>
          <w:szCs w:val="28"/>
        </w:rPr>
        <w:t xml:space="preserve"> Саратовская область вошла в число регионов «отличников». В этом году данный ресурс был полностью переработан для удобства пользователей, появились новые функции, например, калькулятор мер поддержки для оперативного подбора преференций. </w:t>
      </w:r>
    </w:p>
    <w:p w:rsidR="00FC03E3" w:rsidRPr="00FC03E3" w:rsidRDefault="00FC03E3" w:rsidP="00FC03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3E3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FC03E3">
        <w:rPr>
          <w:rFonts w:ascii="Times New Roman" w:hAnsi="Times New Roman" w:cs="Times New Roman"/>
          <w:sz w:val="28"/>
          <w:szCs w:val="28"/>
        </w:rPr>
        <w:t>: Рейтинг оценивает усилия региональных властей по созданию благоприятных условий ведения бизнеса и выявляет лучшие практики, а его результаты стимулируют конкуренцию в борьбе за инвестиции на региональном уровне. В состав рейтинга входят 70 показателей по 4 направлениям – регуляторная среда, институты для бизнеса, инфраструктура и ресурсы, поддержка МСП. Инвестиционный рейтинг АСИ начал составляться с 2014 года. Саратовская область впервые вошла в него в 2015 году – тогда наш регион был 50-м.</w:t>
      </w:r>
    </w:p>
    <w:p w:rsidR="00C6214C" w:rsidRPr="00FC03E3" w:rsidRDefault="00C6214C" w:rsidP="00FC03E3">
      <w:pPr>
        <w:rPr>
          <w:szCs w:val="28"/>
          <w:shd w:val="clear" w:color="auto" w:fill="FFFFFF"/>
        </w:rPr>
      </w:pPr>
    </w:p>
    <w:sectPr w:rsidR="00C6214C" w:rsidRPr="00FC03E3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DEE"/>
    <w:multiLevelType w:val="multilevel"/>
    <w:tmpl w:val="63DED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45869"/>
    <w:rsid w:val="00076ACB"/>
    <w:rsid w:val="0011609E"/>
    <w:rsid w:val="00137271"/>
    <w:rsid w:val="001511CD"/>
    <w:rsid w:val="001606D1"/>
    <w:rsid w:val="0017498B"/>
    <w:rsid w:val="00175AD8"/>
    <w:rsid w:val="0019447A"/>
    <w:rsid w:val="001B7487"/>
    <w:rsid w:val="001C72E6"/>
    <w:rsid w:val="002D7203"/>
    <w:rsid w:val="002E5448"/>
    <w:rsid w:val="003A7251"/>
    <w:rsid w:val="003C7A4A"/>
    <w:rsid w:val="00452BD0"/>
    <w:rsid w:val="004C287D"/>
    <w:rsid w:val="004C6601"/>
    <w:rsid w:val="004F79B5"/>
    <w:rsid w:val="00505E90"/>
    <w:rsid w:val="005D1EAF"/>
    <w:rsid w:val="00745CA0"/>
    <w:rsid w:val="007C3B81"/>
    <w:rsid w:val="00844650"/>
    <w:rsid w:val="008C6DCE"/>
    <w:rsid w:val="0096467F"/>
    <w:rsid w:val="00994763"/>
    <w:rsid w:val="00A63192"/>
    <w:rsid w:val="00C6214C"/>
    <w:rsid w:val="00CA2E38"/>
    <w:rsid w:val="00CD782A"/>
    <w:rsid w:val="00D62872"/>
    <w:rsid w:val="00E2273E"/>
    <w:rsid w:val="00E4566F"/>
    <w:rsid w:val="00EC4C78"/>
    <w:rsid w:val="00F0384A"/>
    <w:rsid w:val="00F414C6"/>
    <w:rsid w:val="00F646AB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paragraph" w:styleId="1">
    <w:name w:val="heading 1"/>
    <w:basedOn w:val="a"/>
    <w:link w:val="10"/>
    <w:uiPriority w:val="9"/>
    <w:qFormat/>
    <w:rsid w:val="002D7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21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46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467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467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46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467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6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67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566F"/>
    <w:rPr>
      <w:color w:val="0000FF"/>
      <w:u w:val="single"/>
    </w:rPr>
  </w:style>
  <w:style w:type="character" w:styleId="ad">
    <w:name w:val="Strong"/>
    <w:basedOn w:val="a0"/>
    <w:uiPriority w:val="22"/>
    <w:qFormat/>
    <w:rsid w:val="001749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21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76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7856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2</cp:revision>
  <dcterms:created xsi:type="dcterms:W3CDTF">2024-06-25T08:28:00Z</dcterms:created>
  <dcterms:modified xsi:type="dcterms:W3CDTF">2024-06-25T08:28:00Z</dcterms:modified>
</cp:coreProperties>
</file>